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2A69" w:rsidRDefault="00145210">
      <w:pPr>
        <w:spacing w:after="0"/>
        <w:jc w:val="center"/>
        <w:rPr>
          <w:b/>
          <w:sz w:val="28"/>
          <w:szCs w:val="28"/>
        </w:rPr>
      </w:pPr>
      <w:r>
        <w:rPr>
          <w:noProof/>
        </w:rPr>
        <w:drawing>
          <wp:inline distT="114300" distB="114300" distL="114300" distR="114300">
            <wp:extent cx="1200150" cy="647700"/>
            <wp:effectExtent l="0" t="0" r="0" b="0"/>
            <wp:docPr id="1" name="image2.jpg" descr="index.jpg"/>
            <wp:cNvGraphicFramePr/>
            <a:graphic xmlns:a="http://schemas.openxmlformats.org/drawingml/2006/main">
              <a:graphicData uri="http://schemas.openxmlformats.org/drawingml/2006/picture">
                <pic:pic xmlns:pic="http://schemas.openxmlformats.org/drawingml/2006/picture">
                  <pic:nvPicPr>
                    <pic:cNvPr id="0" name="image2.jpg" descr="index.jpg"/>
                    <pic:cNvPicPr preferRelativeResize="0"/>
                  </pic:nvPicPr>
                  <pic:blipFill>
                    <a:blip r:embed="rId7"/>
                    <a:srcRect/>
                    <a:stretch>
                      <a:fillRect/>
                    </a:stretch>
                  </pic:blipFill>
                  <pic:spPr>
                    <a:xfrm>
                      <a:off x="0" y="0"/>
                      <a:ext cx="1200150" cy="647700"/>
                    </a:xfrm>
                    <a:prstGeom prst="rect">
                      <a:avLst/>
                    </a:prstGeom>
                    <a:ln/>
                  </pic:spPr>
                </pic:pic>
              </a:graphicData>
            </a:graphic>
          </wp:inline>
        </w:drawing>
      </w:r>
      <w:r>
        <w:rPr>
          <w:b/>
          <w:sz w:val="28"/>
          <w:szCs w:val="28"/>
        </w:rPr>
        <w:t xml:space="preserve"> </w:t>
      </w:r>
    </w:p>
    <w:p w:rsidR="003B25E9" w:rsidRDefault="003B25E9">
      <w:pPr>
        <w:spacing w:after="0"/>
        <w:jc w:val="center"/>
        <w:rPr>
          <w:rFonts w:ascii="Arial" w:hAnsi="Arial" w:cs="Arial"/>
          <w:b/>
          <w:sz w:val="28"/>
          <w:szCs w:val="28"/>
        </w:rPr>
      </w:pPr>
    </w:p>
    <w:p w:rsidR="00202A69" w:rsidRDefault="00145210">
      <w:pPr>
        <w:spacing w:after="0"/>
        <w:jc w:val="center"/>
        <w:rPr>
          <w:rFonts w:ascii="Arial" w:hAnsi="Arial" w:cs="Arial"/>
          <w:b/>
          <w:sz w:val="28"/>
          <w:szCs w:val="28"/>
        </w:rPr>
      </w:pPr>
      <w:r w:rsidRPr="00284918">
        <w:rPr>
          <w:rFonts w:ascii="Arial" w:hAnsi="Arial" w:cs="Arial"/>
          <w:b/>
          <w:sz w:val="28"/>
          <w:szCs w:val="28"/>
        </w:rPr>
        <w:t>Modèle de</w:t>
      </w:r>
      <w:r w:rsidR="004C68F9" w:rsidRPr="00284918">
        <w:rPr>
          <w:rFonts w:ascii="Arial" w:hAnsi="Arial" w:cs="Arial"/>
          <w:b/>
          <w:sz w:val="28"/>
          <w:szCs w:val="28"/>
        </w:rPr>
        <w:t xml:space="preserve"> syllabus ou de plan de cours </w:t>
      </w:r>
    </w:p>
    <w:p w:rsidR="00284918" w:rsidRDefault="00CA5197" w:rsidP="00284918">
      <w:pPr>
        <w:spacing w:after="0"/>
        <w:rPr>
          <w:b/>
          <w:sz w:val="28"/>
          <w:szCs w:val="28"/>
        </w:rPr>
      </w:pPr>
      <w:r>
        <w:rPr>
          <w:b/>
          <w:noProof/>
          <w:sz w:val="28"/>
          <w:szCs w:val="28"/>
        </w:rPr>
        <mc:AlternateContent>
          <mc:Choice Requires="wps">
            <w:drawing>
              <wp:anchor distT="0" distB="0" distL="114300" distR="114300" simplePos="0" relativeHeight="251659264" behindDoc="1" locked="0" layoutInCell="1" allowOverlap="1">
                <wp:simplePos x="0" y="0"/>
                <wp:positionH relativeFrom="column">
                  <wp:posOffset>-318770</wp:posOffset>
                </wp:positionH>
                <wp:positionV relativeFrom="paragraph">
                  <wp:posOffset>210185</wp:posOffset>
                </wp:positionV>
                <wp:extent cx="6553200" cy="1905000"/>
                <wp:effectExtent l="0" t="0" r="19050" b="19050"/>
                <wp:wrapNone/>
                <wp:docPr id="10" name="Rectangle à coins arrondis 10"/>
                <wp:cNvGraphicFramePr/>
                <a:graphic xmlns:a="http://schemas.openxmlformats.org/drawingml/2006/main">
                  <a:graphicData uri="http://schemas.microsoft.com/office/word/2010/wordprocessingShape">
                    <wps:wsp>
                      <wps:cNvSpPr/>
                      <wps:spPr>
                        <a:xfrm>
                          <a:off x="0" y="0"/>
                          <a:ext cx="6553200" cy="1905000"/>
                        </a:xfrm>
                        <a:prstGeom prst="roundRect">
                          <a:avLst/>
                        </a:prstGeom>
                        <a:solidFill>
                          <a:schemeClr val="bg1"/>
                        </a:solid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AFB6D" id="Rectangle à coins arrondis 10" o:spid="_x0000_s1026" style="position:absolute;margin-left:-25.1pt;margin-top:16.55pt;width:516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" fillcolor="white [3212]" strokecolor="#1f4d78 [1604]" strokeweight="1pt">
                <v:stroke dashstyle="1 1" joinstyle="miter"/>
              </v:roundrect>
            </w:pict>
          </mc:Fallback>
        </mc:AlternateContent>
      </w:r>
    </w:p>
    <w:p w:rsidR="00284918" w:rsidRPr="00B257E0" w:rsidRDefault="00CA5197" w:rsidP="00284918">
      <w:pPr>
        <w:spacing w:after="0"/>
        <w:rPr>
          <w:rFonts w:ascii="Arial" w:hAnsi="Arial" w:cs="Arial"/>
          <w:b/>
          <w:sz w:val="18"/>
          <w:szCs w:val="18"/>
        </w:rPr>
      </w:pPr>
      <w:r w:rsidRPr="00B257E0">
        <w:rPr>
          <w:rFonts w:ascii="Arial" w:hAnsi="Arial" w:cs="Arial"/>
          <w:b/>
          <w:noProof/>
          <w:color w:val="5B9BD5" w:themeColor="accent1"/>
          <w:sz w:val="18"/>
          <w:szCs w:val="18"/>
        </w:rPr>
        <w:drawing>
          <wp:inline distT="0" distB="0" distL="0" distR="0">
            <wp:extent cx="180975" cy="1809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de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Pr="00B257E0">
        <w:rPr>
          <w:rFonts w:ascii="Arial" w:hAnsi="Arial" w:cs="Arial"/>
          <w:b/>
          <w:color w:val="2E74B5" w:themeColor="accent1" w:themeShade="BF"/>
          <w:sz w:val="18"/>
          <w:szCs w:val="18"/>
        </w:rPr>
        <w:t xml:space="preserve"> </w:t>
      </w:r>
      <w:r w:rsidR="00284918" w:rsidRPr="00B257E0">
        <w:rPr>
          <w:rFonts w:ascii="Arial" w:hAnsi="Arial" w:cs="Arial"/>
          <w:b/>
          <w:color w:val="2E74B5" w:themeColor="accent1" w:themeShade="BF"/>
          <w:sz w:val="18"/>
          <w:szCs w:val="18"/>
        </w:rPr>
        <w:t>Qu’est-ce qu’un syllabus de cours</w:t>
      </w:r>
      <w:r w:rsidRPr="00B257E0">
        <w:rPr>
          <w:rFonts w:ascii="Arial" w:hAnsi="Arial" w:cs="Arial"/>
          <w:b/>
          <w:color w:val="2E74B5" w:themeColor="accent1" w:themeShade="BF"/>
          <w:sz w:val="18"/>
          <w:szCs w:val="18"/>
        </w:rPr>
        <w:t> ?</w:t>
      </w:r>
    </w:p>
    <w:p w:rsidR="00CA5197" w:rsidRPr="00B257E0" w:rsidRDefault="00CA5197" w:rsidP="00284918">
      <w:pPr>
        <w:spacing w:after="0"/>
        <w:rPr>
          <w:rFonts w:ascii="Arial" w:hAnsi="Arial" w:cs="Arial"/>
          <w:sz w:val="18"/>
          <w:szCs w:val="18"/>
        </w:rPr>
      </w:pPr>
      <w:r w:rsidRPr="00B257E0">
        <w:rPr>
          <w:rFonts w:ascii="Arial" w:hAnsi="Arial" w:cs="Arial"/>
          <w:sz w:val="18"/>
          <w:szCs w:val="18"/>
        </w:rPr>
        <w:t>Un syllabus de cours est une présentation générale de votre cours qui reprend toute les informations à connaître par les étudiants au sujet de votre cours (contenu, objectifs, planification, évaluation, activités…)</w:t>
      </w:r>
    </w:p>
    <w:p w:rsidR="00284918" w:rsidRPr="00B257E0" w:rsidRDefault="00284918" w:rsidP="00284918">
      <w:pPr>
        <w:spacing w:after="0"/>
        <w:rPr>
          <w:rFonts w:ascii="Arial" w:hAnsi="Arial" w:cs="Arial"/>
          <w:sz w:val="18"/>
          <w:szCs w:val="18"/>
        </w:rPr>
      </w:pPr>
      <w:r w:rsidRPr="00B257E0">
        <w:rPr>
          <w:rFonts w:ascii="Arial" w:hAnsi="Arial" w:cs="Arial"/>
          <w:b/>
          <w:color w:val="2E74B5" w:themeColor="accent1" w:themeShade="BF"/>
          <w:sz w:val="18"/>
          <w:szCs w:val="18"/>
        </w:rPr>
        <w:t>À quoi sert-il ?</w:t>
      </w:r>
      <w:r w:rsidR="00CA5197" w:rsidRPr="00B257E0">
        <w:rPr>
          <w:rFonts w:ascii="Arial" w:hAnsi="Arial" w:cs="Arial"/>
          <w:color w:val="2E74B5" w:themeColor="accent1" w:themeShade="BF"/>
          <w:sz w:val="18"/>
          <w:szCs w:val="18"/>
        </w:rPr>
        <w:t xml:space="preserve"> </w:t>
      </w:r>
      <w:r w:rsidR="00CA5197" w:rsidRPr="00B257E0">
        <w:rPr>
          <w:rFonts w:ascii="Arial" w:hAnsi="Arial" w:cs="Arial"/>
          <w:sz w:val="18"/>
          <w:szCs w:val="18"/>
        </w:rPr>
        <w:t>L’objectif d’un syllabus est d’expliquer en quoi votre</w:t>
      </w:r>
      <w:r w:rsidR="00640EBE">
        <w:rPr>
          <w:rFonts w:ascii="Arial" w:hAnsi="Arial" w:cs="Arial"/>
          <w:sz w:val="18"/>
          <w:szCs w:val="18"/>
        </w:rPr>
        <w:t xml:space="preserve"> cours</w:t>
      </w:r>
      <w:r w:rsidR="00CA5197" w:rsidRPr="00B257E0">
        <w:rPr>
          <w:rFonts w:ascii="Arial" w:hAnsi="Arial" w:cs="Arial"/>
          <w:sz w:val="18"/>
          <w:szCs w:val="18"/>
        </w:rPr>
        <w:t xml:space="preserve"> consiste et comment il s’organise. C’est un outil de communication et de clarification entre vous et les étudiants. Il permet également de situer le cours par rapport à une formation et de mettre en valeur les objectifs du cours.</w:t>
      </w:r>
      <w:r w:rsidRPr="00B257E0">
        <w:rPr>
          <w:rFonts w:ascii="Arial" w:hAnsi="Arial" w:cs="Arial"/>
          <w:sz w:val="18"/>
          <w:szCs w:val="18"/>
        </w:rPr>
        <w:t xml:space="preserve"> </w:t>
      </w:r>
    </w:p>
    <w:p w:rsidR="00284918" w:rsidRPr="00B257E0" w:rsidRDefault="00284918" w:rsidP="00284918">
      <w:pPr>
        <w:spacing w:after="0"/>
        <w:rPr>
          <w:rFonts w:ascii="Arial" w:hAnsi="Arial" w:cs="Arial"/>
          <w:sz w:val="18"/>
          <w:szCs w:val="18"/>
        </w:rPr>
      </w:pPr>
      <w:r w:rsidRPr="00B257E0">
        <w:rPr>
          <w:rFonts w:ascii="Arial" w:hAnsi="Arial" w:cs="Arial"/>
          <w:b/>
          <w:color w:val="2E74B5" w:themeColor="accent1" w:themeShade="BF"/>
          <w:sz w:val="18"/>
          <w:szCs w:val="18"/>
        </w:rPr>
        <w:t>À noter :</w:t>
      </w:r>
      <w:r w:rsidRPr="00B257E0">
        <w:rPr>
          <w:rFonts w:ascii="Arial" w:hAnsi="Arial" w:cs="Arial"/>
          <w:color w:val="2E74B5" w:themeColor="accent1" w:themeShade="BF"/>
          <w:sz w:val="18"/>
          <w:szCs w:val="18"/>
        </w:rPr>
        <w:t xml:space="preserve"> </w:t>
      </w:r>
      <w:r w:rsidR="00CA5197" w:rsidRPr="00B257E0">
        <w:rPr>
          <w:rFonts w:ascii="Arial" w:hAnsi="Arial" w:cs="Arial"/>
          <w:sz w:val="18"/>
          <w:szCs w:val="18"/>
        </w:rPr>
        <w:t xml:space="preserve">vous </w:t>
      </w:r>
      <w:r w:rsidR="00707D7C">
        <w:rPr>
          <w:rFonts w:ascii="Arial" w:hAnsi="Arial" w:cs="Arial"/>
          <w:sz w:val="18"/>
          <w:szCs w:val="18"/>
        </w:rPr>
        <w:t>pouvez communiquer</w:t>
      </w:r>
      <w:r w:rsidR="00CA5197" w:rsidRPr="00B257E0">
        <w:rPr>
          <w:rFonts w:ascii="Arial" w:hAnsi="Arial" w:cs="Arial"/>
          <w:sz w:val="18"/>
          <w:szCs w:val="18"/>
        </w:rPr>
        <w:t xml:space="preserve"> votre syllabus dès la première séance de votre cours et/ou déposer en ligne votre syllabus sur la plateforme pédagogique (fortement conseillé en formation tout à distance ou hybride).</w:t>
      </w:r>
    </w:p>
    <w:p w:rsidR="0038486D" w:rsidRPr="00B257E0" w:rsidRDefault="00284918" w:rsidP="00CA5197">
      <w:pPr>
        <w:spacing w:after="0"/>
        <w:rPr>
          <w:rFonts w:ascii="Arial" w:hAnsi="Arial" w:cs="Arial"/>
          <w:sz w:val="18"/>
          <w:szCs w:val="18"/>
        </w:rPr>
      </w:pPr>
      <w:r w:rsidRPr="00B257E0">
        <w:rPr>
          <w:rFonts w:ascii="Arial" w:hAnsi="Arial" w:cs="Arial"/>
          <w:b/>
          <w:color w:val="2E74B5" w:themeColor="accent1" w:themeShade="BF"/>
          <w:sz w:val="18"/>
          <w:szCs w:val="18"/>
        </w:rPr>
        <w:t xml:space="preserve">Pour en savoir plus : </w:t>
      </w:r>
      <w:hyperlink r:id="rId9" w:history="1">
        <w:r w:rsidR="007D5491" w:rsidRPr="00B257E0">
          <w:rPr>
            <w:rStyle w:val="Lienhypertexte"/>
            <w:rFonts w:ascii="Arial" w:hAnsi="Arial" w:cs="Arial"/>
            <w:sz w:val="18"/>
            <w:szCs w:val="18"/>
          </w:rPr>
          <w:t>http://docere.hypotheses.org/16</w:t>
        </w:r>
      </w:hyperlink>
    </w:p>
    <w:p w:rsidR="007D5491" w:rsidRPr="00B257E0" w:rsidRDefault="007D5491" w:rsidP="00CA5197">
      <w:pPr>
        <w:spacing w:after="0"/>
        <w:rPr>
          <w:rFonts w:ascii="Arial" w:hAnsi="Arial" w:cs="Arial"/>
          <w:color w:val="000000" w:themeColor="text1"/>
          <w:sz w:val="18"/>
          <w:szCs w:val="18"/>
        </w:rPr>
      </w:pPr>
      <w:r w:rsidRPr="00B257E0">
        <w:rPr>
          <w:rFonts w:ascii="Arial" w:hAnsi="Arial" w:cs="Arial"/>
          <w:b/>
          <w:color w:val="2E74B5" w:themeColor="accent1" w:themeShade="BF"/>
          <w:sz w:val="18"/>
          <w:szCs w:val="18"/>
        </w:rPr>
        <w:t xml:space="preserve">Pour se former : </w:t>
      </w:r>
      <w:r w:rsidR="006D004D">
        <w:rPr>
          <w:rFonts w:ascii="Arial" w:hAnsi="Arial" w:cs="Arial"/>
          <w:color w:val="000000" w:themeColor="text1"/>
          <w:sz w:val="18"/>
          <w:szCs w:val="18"/>
        </w:rPr>
        <w:t>le Service Universitaire de P</w:t>
      </w:r>
      <w:r w:rsidRPr="00B257E0">
        <w:rPr>
          <w:rFonts w:ascii="Arial" w:hAnsi="Arial" w:cs="Arial"/>
          <w:color w:val="000000" w:themeColor="text1"/>
          <w:sz w:val="18"/>
          <w:szCs w:val="18"/>
        </w:rPr>
        <w:t xml:space="preserve">édagogie propose une formation </w:t>
      </w:r>
      <w:r w:rsidR="00707D7C">
        <w:rPr>
          <w:rFonts w:ascii="Arial" w:hAnsi="Arial" w:cs="Arial"/>
          <w:color w:val="000000" w:themeColor="text1"/>
          <w:sz w:val="18"/>
          <w:szCs w:val="18"/>
        </w:rPr>
        <w:t>« </w:t>
      </w:r>
      <w:r w:rsidRPr="00B257E0">
        <w:rPr>
          <w:rFonts w:ascii="Arial" w:hAnsi="Arial" w:cs="Arial"/>
          <w:color w:val="000000" w:themeColor="text1"/>
          <w:sz w:val="18"/>
          <w:szCs w:val="18"/>
        </w:rPr>
        <w:t>Développer un syllabus de cours</w:t>
      </w:r>
      <w:r w:rsidR="00707D7C">
        <w:rPr>
          <w:rFonts w:ascii="Arial" w:hAnsi="Arial" w:cs="Arial"/>
          <w:color w:val="000000" w:themeColor="text1"/>
          <w:sz w:val="18"/>
          <w:szCs w:val="18"/>
        </w:rPr>
        <w:t> »</w:t>
      </w:r>
      <w:r w:rsidRPr="00B257E0">
        <w:rPr>
          <w:rFonts w:ascii="Arial" w:hAnsi="Arial" w:cs="Arial"/>
          <w:color w:val="000000" w:themeColor="text1"/>
          <w:sz w:val="18"/>
          <w:szCs w:val="18"/>
        </w:rPr>
        <w:t xml:space="preserve"> visible dans le pl</w:t>
      </w:r>
      <w:r w:rsidR="00707D7C">
        <w:rPr>
          <w:rFonts w:ascii="Arial" w:hAnsi="Arial" w:cs="Arial"/>
          <w:color w:val="000000" w:themeColor="text1"/>
          <w:sz w:val="18"/>
          <w:szCs w:val="18"/>
        </w:rPr>
        <w:t>an de formation des personnels ou sur demande à sup@univ-ubs.fr</w:t>
      </w:r>
    </w:p>
    <w:p w:rsidR="00284918" w:rsidRDefault="00284918">
      <w:pPr>
        <w:spacing w:after="0"/>
        <w:jc w:val="center"/>
        <w:rPr>
          <w:b/>
          <w:sz w:val="28"/>
          <w:szCs w:val="28"/>
        </w:rPr>
      </w:pPr>
    </w:p>
    <w:p w:rsidR="003B25E9" w:rsidRDefault="003B25E9" w:rsidP="00284918">
      <w:pPr>
        <w:spacing w:after="0"/>
        <w:jc w:val="both"/>
        <w:rPr>
          <w:rFonts w:ascii="Arial" w:eastAsia="Arial" w:hAnsi="Arial" w:cs="Arial"/>
          <w:b/>
          <w:color w:val="2E74B5" w:themeColor="accent1" w:themeShade="BF"/>
          <w:sz w:val="24"/>
          <w:szCs w:val="24"/>
        </w:rPr>
      </w:pPr>
    </w:p>
    <w:p w:rsidR="00202A69" w:rsidRPr="00284918" w:rsidRDefault="00145210" w:rsidP="00284918">
      <w:pPr>
        <w:spacing w:after="0"/>
        <w:jc w:val="both"/>
        <w:rPr>
          <w:rFonts w:ascii="Arial" w:eastAsia="Arial" w:hAnsi="Arial" w:cs="Arial"/>
          <w:b/>
          <w:color w:val="2E74B5" w:themeColor="accent1" w:themeShade="BF"/>
          <w:sz w:val="24"/>
          <w:szCs w:val="24"/>
        </w:rPr>
      </w:pPr>
      <w:r w:rsidRPr="00284918">
        <w:rPr>
          <w:rFonts w:ascii="Arial" w:eastAsia="Arial" w:hAnsi="Arial" w:cs="Arial"/>
          <w:b/>
          <w:color w:val="2E74B5" w:themeColor="accent1" w:themeShade="BF"/>
          <w:sz w:val="24"/>
          <w:szCs w:val="24"/>
        </w:rPr>
        <w:t>Informations concernant le cours </w:t>
      </w:r>
      <w:r w:rsidR="004C68F9" w:rsidRPr="00284918">
        <w:rPr>
          <w:rFonts w:ascii="Arial" w:eastAsia="Arial" w:hAnsi="Arial" w:cs="Arial"/>
          <w:b/>
          <w:color w:val="2E74B5" w:themeColor="accent1" w:themeShade="BF"/>
          <w:sz w:val="24"/>
          <w:szCs w:val="24"/>
        </w:rPr>
        <w:t>intitulé…et enseigné par…</w:t>
      </w:r>
    </w:p>
    <w:p w:rsidR="0038486D" w:rsidRDefault="0038486D" w:rsidP="00284918">
      <w:pPr>
        <w:spacing w:after="0"/>
        <w:jc w:val="both"/>
        <w:rPr>
          <w:rFonts w:ascii="Arial" w:eastAsia="Arial" w:hAnsi="Arial" w:cs="Arial"/>
          <w:b/>
          <w:sz w:val="24"/>
          <w:szCs w:val="24"/>
        </w:rPr>
      </w:pPr>
    </w:p>
    <w:p w:rsidR="00202A69" w:rsidRDefault="00145210" w:rsidP="00284918">
      <w:pPr>
        <w:spacing w:after="0"/>
        <w:jc w:val="both"/>
        <w:rPr>
          <w:rFonts w:ascii="Arial" w:eastAsia="Arial" w:hAnsi="Arial" w:cs="Arial"/>
          <w:sz w:val="24"/>
          <w:szCs w:val="24"/>
        </w:rPr>
      </w:pPr>
      <w:r>
        <w:rPr>
          <w:rFonts w:ascii="Arial" w:eastAsia="Arial" w:hAnsi="Arial" w:cs="Arial"/>
          <w:sz w:val="24"/>
          <w:szCs w:val="24"/>
        </w:rPr>
        <w:t>Nom du cours</w:t>
      </w:r>
      <w:r w:rsidR="008121F4">
        <w:rPr>
          <w:rFonts w:ascii="Arial" w:eastAsia="Arial" w:hAnsi="Arial" w:cs="Arial"/>
          <w:sz w:val="24"/>
          <w:szCs w:val="24"/>
        </w:rPr>
        <w:t xml:space="preserve">/ Unité d’Enseignement &amp; </w:t>
      </w:r>
      <w:r>
        <w:rPr>
          <w:rFonts w:ascii="Arial" w:eastAsia="Arial" w:hAnsi="Arial" w:cs="Arial"/>
          <w:sz w:val="24"/>
          <w:szCs w:val="24"/>
        </w:rPr>
        <w:t xml:space="preserve">niveau : </w:t>
      </w:r>
    </w:p>
    <w:p w:rsidR="00202A69" w:rsidRDefault="00145210" w:rsidP="00284918">
      <w:pPr>
        <w:spacing w:after="0"/>
        <w:jc w:val="both"/>
        <w:rPr>
          <w:rFonts w:ascii="Arial" w:eastAsia="Arial" w:hAnsi="Arial" w:cs="Arial"/>
          <w:sz w:val="24"/>
          <w:szCs w:val="24"/>
        </w:rPr>
      </w:pPr>
      <w:r>
        <w:rPr>
          <w:rFonts w:ascii="Arial" w:eastAsia="Arial" w:hAnsi="Arial" w:cs="Arial"/>
          <w:sz w:val="24"/>
          <w:szCs w:val="24"/>
        </w:rPr>
        <w:t xml:space="preserve">Nom du responsable du cours : </w:t>
      </w:r>
    </w:p>
    <w:p w:rsidR="00202A69" w:rsidRDefault="00145210" w:rsidP="00284918">
      <w:pPr>
        <w:spacing w:after="0"/>
        <w:jc w:val="both"/>
        <w:rPr>
          <w:rFonts w:ascii="Arial" w:eastAsia="Arial" w:hAnsi="Arial" w:cs="Arial"/>
          <w:sz w:val="24"/>
          <w:szCs w:val="24"/>
        </w:rPr>
      </w:pPr>
      <w:r>
        <w:rPr>
          <w:rFonts w:ascii="Arial" w:eastAsia="Arial" w:hAnsi="Arial" w:cs="Arial"/>
          <w:sz w:val="24"/>
          <w:szCs w:val="24"/>
        </w:rPr>
        <w:t xml:space="preserve">Disponibilité et contact : </w:t>
      </w:r>
    </w:p>
    <w:p w:rsidR="00202A69" w:rsidRDefault="00145210" w:rsidP="00284918">
      <w:pPr>
        <w:spacing w:after="0"/>
        <w:jc w:val="both"/>
        <w:rPr>
          <w:rFonts w:ascii="Arial" w:eastAsia="Arial" w:hAnsi="Arial" w:cs="Arial"/>
          <w:sz w:val="24"/>
          <w:szCs w:val="24"/>
        </w:rPr>
      </w:pPr>
      <w:r>
        <w:rPr>
          <w:rFonts w:ascii="Arial" w:eastAsia="Arial" w:hAnsi="Arial" w:cs="Arial"/>
          <w:sz w:val="24"/>
          <w:szCs w:val="24"/>
        </w:rPr>
        <w:t xml:space="preserve">Dates du cours ou période du </w:t>
      </w:r>
      <w:r w:rsidR="004C68F9">
        <w:rPr>
          <w:rFonts w:ascii="Arial" w:eastAsia="Arial" w:hAnsi="Arial" w:cs="Arial"/>
          <w:sz w:val="24"/>
          <w:szCs w:val="24"/>
        </w:rPr>
        <w:t>cours :</w:t>
      </w:r>
      <w:r>
        <w:rPr>
          <w:rFonts w:ascii="Arial" w:eastAsia="Arial" w:hAnsi="Arial" w:cs="Arial"/>
          <w:sz w:val="24"/>
          <w:szCs w:val="24"/>
        </w:rPr>
        <w:t xml:space="preserve"> </w:t>
      </w:r>
    </w:p>
    <w:p w:rsidR="00130095" w:rsidRDefault="00130095" w:rsidP="00284918">
      <w:pPr>
        <w:spacing w:after="0"/>
        <w:jc w:val="both"/>
        <w:rPr>
          <w:rFonts w:ascii="Arial" w:eastAsia="Arial" w:hAnsi="Arial" w:cs="Arial"/>
          <w:sz w:val="24"/>
          <w:szCs w:val="24"/>
        </w:rPr>
      </w:pPr>
      <w:r>
        <w:rPr>
          <w:rFonts w:ascii="Arial" w:eastAsia="Arial" w:hAnsi="Arial" w:cs="Arial"/>
          <w:sz w:val="24"/>
          <w:szCs w:val="24"/>
        </w:rPr>
        <w:t>Code APOGÉE de l’UE :</w:t>
      </w:r>
    </w:p>
    <w:p w:rsidR="00130095" w:rsidRDefault="00130095" w:rsidP="00284918">
      <w:pPr>
        <w:spacing w:after="0"/>
        <w:jc w:val="both"/>
        <w:rPr>
          <w:rFonts w:ascii="Arial" w:eastAsia="Arial" w:hAnsi="Arial" w:cs="Arial"/>
          <w:sz w:val="24"/>
          <w:szCs w:val="24"/>
        </w:rPr>
      </w:pPr>
      <w:r>
        <w:rPr>
          <w:rFonts w:ascii="Arial" w:eastAsia="Arial" w:hAnsi="Arial" w:cs="Arial"/>
          <w:sz w:val="24"/>
          <w:szCs w:val="24"/>
        </w:rPr>
        <w:t xml:space="preserve">Découpage du cours (CM/TD/TP/Autre) : </w:t>
      </w:r>
    </w:p>
    <w:p w:rsidR="00225FF9" w:rsidRDefault="00225FF9" w:rsidP="00284918">
      <w:pPr>
        <w:spacing w:after="0"/>
        <w:jc w:val="both"/>
        <w:rPr>
          <w:rFonts w:ascii="Arial" w:eastAsia="Arial" w:hAnsi="Arial" w:cs="Arial"/>
          <w:sz w:val="24"/>
          <w:szCs w:val="24"/>
        </w:rPr>
      </w:pPr>
      <w:r>
        <w:rPr>
          <w:rFonts w:ascii="Arial" w:eastAsia="Arial" w:hAnsi="Arial" w:cs="Arial"/>
          <w:sz w:val="24"/>
          <w:szCs w:val="24"/>
        </w:rPr>
        <w:t xml:space="preserve">Nombre d’ECTS : </w:t>
      </w:r>
    </w:p>
    <w:p w:rsidR="003B25E9" w:rsidRDefault="003B25E9" w:rsidP="00284918">
      <w:pPr>
        <w:spacing w:after="0"/>
        <w:jc w:val="both"/>
        <w:rPr>
          <w:rFonts w:ascii="Arial" w:eastAsia="Arial" w:hAnsi="Arial" w:cs="Arial"/>
          <w:b/>
          <w:color w:val="2E74B5" w:themeColor="accent1" w:themeShade="BF"/>
          <w:sz w:val="24"/>
          <w:szCs w:val="24"/>
        </w:rPr>
      </w:pPr>
    </w:p>
    <w:p w:rsidR="00202A69" w:rsidRPr="00284918" w:rsidRDefault="00145210" w:rsidP="00284918">
      <w:pPr>
        <w:spacing w:after="0"/>
        <w:jc w:val="both"/>
        <w:rPr>
          <w:rFonts w:ascii="Arial" w:eastAsia="Arial" w:hAnsi="Arial" w:cs="Arial"/>
          <w:b/>
          <w:color w:val="2E74B5" w:themeColor="accent1" w:themeShade="BF"/>
          <w:sz w:val="24"/>
          <w:szCs w:val="24"/>
        </w:rPr>
      </w:pPr>
      <w:r w:rsidRPr="00284918">
        <w:rPr>
          <w:rFonts w:ascii="Arial" w:eastAsia="Arial" w:hAnsi="Arial" w:cs="Arial"/>
          <w:b/>
          <w:color w:val="2E74B5" w:themeColor="accent1" w:themeShade="BF"/>
          <w:sz w:val="24"/>
          <w:szCs w:val="24"/>
        </w:rPr>
        <w:t>Description du cours</w:t>
      </w:r>
    </w:p>
    <w:p w:rsidR="00284918" w:rsidRDefault="00284918" w:rsidP="00284918">
      <w:pPr>
        <w:spacing w:after="0"/>
        <w:jc w:val="both"/>
        <w:rPr>
          <w:rFonts w:ascii="Arial" w:eastAsia="Arial" w:hAnsi="Arial" w:cs="Arial"/>
        </w:rPr>
      </w:pPr>
    </w:p>
    <w:p w:rsidR="00202A69" w:rsidRPr="00707D7C" w:rsidRDefault="00145210" w:rsidP="00284918">
      <w:pPr>
        <w:spacing w:after="0"/>
        <w:jc w:val="both"/>
        <w:rPr>
          <w:rFonts w:ascii="Arial" w:eastAsia="Arial" w:hAnsi="Arial" w:cs="Arial"/>
          <w:b/>
        </w:rPr>
      </w:pPr>
      <w:r w:rsidRPr="00707D7C">
        <w:rPr>
          <w:rFonts w:ascii="Arial" w:eastAsia="Arial" w:hAnsi="Arial" w:cs="Arial"/>
          <w:b/>
        </w:rPr>
        <w:t xml:space="preserve">La visée générale du cours : </w:t>
      </w:r>
    </w:p>
    <w:p w:rsidR="00202A69" w:rsidRDefault="00145210" w:rsidP="00284918">
      <w:pPr>
        <w:spacing w:after="0"/>
        <w:jc w:val="both"/>
        <w:rPr>
          <w:rFonts w:ascii="Arial" w:eastAsia="Arial" w:hAnsi="Arial" w:cs="Arial"/>
        </w:rPr>
      </w:pPr>
      <w:r w:rsidRPr="0038486D">
        <w:rPr>
          <w:rFonts w:ascii="Arial" w:eastAsia="Arial" w:hAnsi="Arial" w:cs="Arial"/>
        </w:rPr>
        <w:t>Il s’agit d’annoncer les objectifs généraux du cours. Il est conseill</w:t>
      </w:r>
      <w:r w:rsidR="00284918">
        <w:rPr>
          <w:rFonts w:ascii="Arial" w:eastAsia="Arial" w:hAnsi="Arial" w:cs="Arial"/>
        </w:rPr>
        <w:t>é de ne pas aller au-delà de 3 objectifs.</w:t>
      </w:r>
    </w:p>
    <w:p w:rsidR="00284918" w:rsidRPr="0038486D" w:rsidRDefault="00284918" w:rsidP="00284918">
      <w:pPr>
        <w:spacing w:after="0"/>
        <w:jc w:val="both"/>
        <w:rPr>
          <w:rFonts w:ascii="Arial" w:eastAsia="Arial" w:hAnsi="Arial" w:cs="Arial"/>
        </w:rPr>
      </w:pPr>
    </w:p>
    <w:p w:rsidR="00202A69" w:rsidRPr="0038486D" w:rsidRDefault="00145210" w:rsidP="00284918">
      <w:pPr>
        <w:spacing w:after="0"/>
        <w:jc w:val="both"/>
        <w:rPr>
          <w:rFonts w:ascii="Arial" w:eastAsia="Arial" w:hAnsi="Arial" w:cs="Arial"/>
          <w:i/>
        </w:rPr>
      </w:pPr>
      <w:r w:rsidRPr="0038486D">
        <w:rPr>
          <w:rFonts w:ascii="Arial" w:eastAsia="Arial" w:hAnsi="Arial" w:cs="Arial"/>
          <w:i/>
        </w:rPr>
        <w:t xml:space="preserve">Par exemple : </w:t>
      </w:r>
    </w:p>
    <w:p w:rsidR="00202A69" w:rsidRPr="0038486D" w:rsidRDefault="00145210" w:rsidP="00284918">
      <w:pPr>
        <w:spacing w:after="0"/>
        <w:jc w:val="both"/>
        <w:rPr>
          <w:rFonts w:ascii="Arial" w:eastAsia="Arial" w:hAnsi="Arial" w:cs="Arial"/>
          <w:i/>
        </w:rPr>
      </w:pPr>
      <w:r w:rsidRPr="0038486D">
        <w:rPr>
          <w:rFonts w:ascii="Arial" w:eastAsia="Arial" w:hAnsi="Arial" w:cs="Arial"/>
          <w:i/>
        </w:rPr>
        <w:t xml:space="preserve">Le cours “analyse macro-économique” vise à donner des outils nécessaires à l’analyse macro-économique </w:t>
      </w:r>
    </w:p>
    <w:p w:rsidR="00202A69" w:rsidRPr="0038486D" w:rsidRDefault="00202A69" w:rsidP="00284918">
      <w:pPr>
        <w:spacing w:after="0"/>
        <w:jc w:val="both"/>
        <w:rPr>
          <w:rFonts w:ascii="Arial" w:eastAsia="Arial" w:hAnsi="Arial" w:cs="Arial"/>
        </w:rPr>
      </w:pPr>
    </w:p>
    <w:p w:rsidR="00202A69" w:rsidRPr="00707D7C" w:rsidRDefault="00145210" w:rsidP="00284918">
      <w:pPr>
        <w:spacing w:after="0"/>
        <w:jc w:val="both"/>
        <w:rPr>
          <w:rFonts w:ascii="Arial" w:eastAsia="Arial" w:hAnsi="Arial" w:cs="Arial"/>
          <w:b/>
        </w:rPr>
      </w:pPr>
      <w:r w:rsidRPr="00707D7C">
        <w:rPr>
          <w:rFonts w:ascii="Arial" w:eastAsia="Arial" w:hAnsi="Arial" w:cs="Arial"/>
          <w:b/>
        </w:rPr>
        <w:t xml:space="preserve">Contenu : </w:t>
      </w:r>
    </w:p>
    <w:p w:rsidR="00202A69" w:rsidRDefault="00145210" w:rsidP="00284918">
      <w:pPr>
        <w:spacing w:after="0"/>
        <w:jc w:val="both"/>
        <w:rPr>
          <w:rFonts w:ascii="Arial" w:eastAsia="Arial" w:hAnsi="Arial" w:cs="Arial"/>
        </w:rPr>
      </w:pPr>
      <w:r w:rsidRPr="0038486D">
        <w:rPr>
          <w:rFonts w:ascii="Arial" w:eastAsia="Arial" w:hAnsi="Arial" w:cs="Arial"/>
        </w:rPr>
        <w:t xml:space="preserve">Quels sont les sujets, les thèmes abordés ? Le contenu doit être sommaire. </w:t>
      </w:r>
    </w:p>
    <w:p w:rsidR="0001154D" w:rsidRDefault="0001154D" w:rsidP="00284918">
      <w:pPr>
        <w:spacing w:after="0"/>
        <w:jc w:val="both"/>
        <w:rPr>
          <w:rFonts w:ascii="Arial" w:eastAsia="Arial" w:hAnsi="Arial" w:cs="Arial"/>
        </w:rPr>
      </w:pPr>
    </w:p>
    <w:p w:rsidR="0001154D" w:rsidRPr="00707D7C" w:rsidRDefault="0001154D" w:rsidP="00284918">
      <w:pPr>
        <w:spacing w:after="0"/>
        <w:jc w:val="both"/>
        <w:rPr>
          <w:rFonts w:ascii="Arial" w:eastAsia="Arial" w:hAnsi="Arial" w:cs="Arial"/>
          <w:b/>
        </w:rPr>
      </w:pPr>
      <w:r w:rsidRPr="00707D7C">
        <w:rPr>
          <w:rFonts w:ascii="Arial" w:eastAsia="Arial" w:hAnsi="Arial" w:cs="Arial"/>
          <w:b/>
        </w:rPr>
        <w:t xml:space="preserve">Prérequis nécessaires : </w:t>
      </w:r>
    </w:p>
    <w:p w:rsidR="0038486D" w:rsidRDefault="0038486D" w:rsidP="00284918">
      <w:pPr>
        <w:spacing w:after="0"/>
        <w:jc w:val="both"/>
        <w:rPr>
          <w:rFonts w:ascii="Arial" w:eastAsia="Arial" w:hAnsi="Arial" w:cs="Arial"/>
        </w:rPr>
      </w:pPr>
    </w:p>
    <w:p w:rsidR="003B25E9" w:rsidRDefault="003B25E9" w:rsidP="00284918">
      <w:pPr>
        <w:spacing w:after="0"/>
        <w:jc w:val="both"/>
        <w:rPr>
          <w:rFonts w:ascii="Arial" w:eastAsia="Arial" w:hAnsi="Arial" w:cs="Arial"/>
        </w:rPr>
      </w:pPr>
    </w:p>
    <w:p w:rsidR="0001154D" w:rsidRDefault="0001154D" w:rsidP="00284918">
      <w:pPr>
        <w:spacing w:after="0"/>
        <w:jc w:val="both"/>
        <w:rPr>
          <w:rFonts w:ascii="Arial" w:eastAsia="Arial" w:hAnsi="Arial" w:cs="Arial"/>
        </w:rPr>
      </w:pPr>
    </w:p>
    <w:p w:rsidR="00202A69" w:rsidRPr="00284918" w:rsidRDefault="00145210" w:rsidP="00284918">
      <w:pPr>
        <w:spacing w:after="0"/>
        <w:jc w:val="both"/>
        <w:rPr>
          <w:rFonts w:ascii="Arial" w:eastAsia="Arial" w:hAnsi="Arial" w:cs="Arial"/>
          <w:b/>
          <w:color w:val="2E74B5" w:themeColor="accent1" w:themeShade="BF"/>
          <w:sz w:val="24"/>
          <w:szCs w:val="24"/>
        </w:rPr>
      </w:pPr>
      <w:r w:rsidRPr="00284918">
        <w:rPr>
          <w:rFonts w:ascii="Arial" w:eastAsia="Arial" w:hAnsi="Arial" w:cs="Arial"/>
          <w:b/>
          <w:color w:val="2E74B5" w:themeColor="accent1" w:themeShade="BF"/>
          <w:sz w:val="24"/>
          <w:szCs w:val="24"/>
        </w:rPr>
        <w:lastRenderedPageBreak/>
        <w:t>Compétences et app</w:t>
      </w:r>
      <w:r w:rsidR="004C68F9" w:rsidRPr="00284918">
        <w:rPr>
          <w:rFonts w:ascii="Arial" w:eastAsia="Arial" w:hAnsi="Arial" w:cs="Arial"/>
          <w:b/>
          <w:color w:val="2E74B5" w:themeColor="accent1" w:themeShade="BF"/>
          <w:sz w:val="24"/>
          <w:szCs w:val="24"/>
        </w:rPr>
        <w:t>rentissages visés par le cours</w:t>
      </w:r>
    </w:p>
    <w:p w:rsidR="0038486D" w:rsidRDefault="0038486D" w:rsidP="00284918">
      <w:pPr>
        <w:spacing w:after="0"/>
        <w:jc w:val="both"/>
        <w:rPr>
          <w:rFonts w:ascii="Arial" w:eastAsia="Arial" w:hAnsi="Arial" w:cs="Arial"/>
          <w:b/>
          <w:sz w:val="24"/>
          <w:szCs w:val="24"/>
        </w:rPr>
      </w:pPr>
    </w:p>
    <w:p w:rsidR="00202A69" w:rsidRPr="0038486D" w:rsidRDefault="00145210" w:rsidP="00284918">
      <w:pPr>
        <w:spacing w:after="0"/>
        <w:jc w:val="both"/>
        <w:rPr>
          <w:rFonts w:ascii="Arial" w:eastAsia="Arial" w:hAnsi="Arial" w:cs="Arial"/>
        </w:rPr>
      </w:pPr>
      <w:r w:rsidRPr="0038486D">
        <w:rPr>
          <w:rFonts w:ascii="Arial" w:eastAsia="Arial" w:hAnsi="Arial" w:cs="Arial"/>
        </w:rPr>
        <w:t xml:space="preserve">Cette rubrique présente les compétences visées par le cours, c’est-à-dire les connaissances, les valeurs ou attitudes professionnelles, les gestes professionnels ou techniques que les étudiants devront développer ou maîtriser. </w:t>
      </w:r>
    </w:p>
    <w:p w:rsidR="00202A69" w:rsidRPr="0038486D" w:rsidRDefault="00145210" w:rsidP="00284918">
      <w:pPr>
        <w:spacing w:after="0"/>
        <w:jc w:val="both"/>
        <w:rPr>
          <w:rFonts w:ascii="Arial" w:eastAsia="Arial" w:hAnsi="Arial" w:cs="Arial"/>
        </w:rPr>
      </w:pPr>
      <w:r w:rsidRPr="0038486D">
        <w:rPr>
          <w:rFonts w:ascii="Arial" w:eastAsia="Arial" w:hAnsi="Arial" w:cs="Arial"/>
        </w:rPr>
        <w:t xml:space="preserve">Qu’est-ce que les étudiants seront capables de faire à l’issue du cours ? </w:t>
      </w:r>
    </w:p>
    <w:p w:rsidR="00202A69" w:rsidRPr="0038486D" w:rsidRDefault="00202A69" w:rsidP="00284918">
      <w:pPr>
        <w:spacing w:after="0"/>
        <w:jc w:val="both"/>
        <w:rPr>
          <w:rFonts w:ascii="Arial" w:eastAsia="Arial" w:hAnsi="Arial" w:cs="Arial"/>
          <w:i/>
        </w:rPr>
      </w:pPr>
    </w:p>
    <w:p w:rsidR="00202A69" w:rsidRPr="0038486D" w:rsidRDefault="00145210" w:rsidP="00284918">
      <w:pPr>
        <w:spacing w:after="0"/>
        <w:jc w:val="both"/>
        <w:rPr>
          <w:rFonts w:ascii="Arial" w:eastAsia="Arial" w:hAnsi="Arial" w:cs="Arial"/>
          <w:i/>
        </w:rPr>
      </w:pPr>
      <w:r w:rsidRPr="0038486D">
        <w:rPr>
          <w:rFonts w:ascii="Arial" w:eastAsia="Arial" w:hAnsi="Arial" w:cs="Arial"/>
          <w:i/>
        </w:rPr>
        <w:t xml:space="preserve">Par exemple : </w:t>
      </w:r>
    </w:p>
    <w:p w:rsidR="00202A69" w:rsidRPr="0038486D" w:rsidRDefault="004C68F9" w:rsidP="00284918">
      <w:pPr>
        <w:spacing w:after="0"/>
        <w:jc w:val="both"/>
        <w:rPr>
          <w:rFonts w:ascii="Arial" w:eastAsia="Arial" w:hAnsi="Arial" w:cs="Arial"/>
          <w:i/>
        </w:rPr>
      </w:pPr>
      <w:r w:rsidRPr="0038486D">
        <w:rPr>
          <w:rFonts w:ascii="Arial" w:eastAsia="Arial" w:hAnsi="Arial" w:cs="Arial"/>
          <w:i/>
        </w:rPr>
        <w:t>À</w:t>
      </w:r>
      <w:r w:rsidR="00145210" w:rsidRPr="0038486D">
        <w:rPr>
          <w:rFonts w:ascii="Arial" w:eastAsia="Arial" w:hAnsi="Arial" w:cs="Arial"/>
          <w:i/>
        </w:rPr>
        <w:t xml:space="preserve"> la fin du cours, vous serez en mesure de :</w:t>
      </w:r>
    </w:p>
    <w:p w:rsidR="00202A69" w:rsidRPr="0038486D" w:rsidRDefault="00145210" w:rsidP="00284918">
      <w:pPr>
        <w:numPr>
          <w:ilvl w:val="0"/>
          <w:numId w:val="4"/>
        </w:numPr>
        <w:spacing w:after="0"/>
        <w:ind w:hanging="360"/>
        <w:contextualSpacing/>
        <w:jc w:val="both"/>
        <w:rPr>
          <w:rFonts w:ascii="Arial" w:eastAsia="Arial" w:hAnsi="Arial" w:cs="Arial"/>
          <w:i/>
        </w:rPr>
      </w:pPr>
      <w:r w:rsidRPr="0038486D">
        <w:rPr>
          <w:rFonts w:ascii="Arial" w:eastAsia="Arial" w:hAnsi="Arial" w:cs="Arial"/>
          <w:i/>
        </w:rPr>
        <w:t>Analyser le fonctionnement d’une organisation</w:t>
      </w:r>
    </w:p>
    <w:p w:rsidR="00202A69" w:rsidRPr="0038486D" w:rsidRDefault="004C68F9" w:rsidP="00284918">
      <w:pPr>
        <w:numPr>
          <w:ilvl w:val="0"/>
          <w:numId w:val="4"/>
        </w:numPr>
        <w:spacing w:after="0"/>
        <w:ind w:hanging="360"/>
        <w:contextualSpacing/>
        <w:jc w:val="both"/>
        <w:rPr>
          <w:rFonts w:ascii="Arial" w:eastAsia="Arial" w:hAnsi="Arial" w:cs="Arial"/>
          <w:i/>
        </w:rPr>
      </w:pPr>
      <w:r w:rsidRPr="0038486D">
        <w:rPr>
          <w:rFonts w:ascii="Arial" w:eastAsia="Arial" w:hAnsi="Arial" w:cs="Arial"/>
          <w:i/>
        </w:rPr>
        <w:t>Procéder</w:t>
      </w:r>
      <w:r w:rsidR="00145210" w:rsidRPr="0038486D">
        <w:rPr>
          <w:rFonts w:ascii="Arial" w:eastAsia="Arial" w:hAnsi="Arial" w:cs="Arial"/>
          <w:i/>
        </w:rPr>
        <w:t xml:space="preserve"> à l’ablation d’un rein</w:t>
      </w:r>
    </w:p>
    <w:p w:rsidR="00202A69" w:rsidRPr="0038486D" w:rsidRDefault="004C68F9" w:rsidP="00284918">
      <w:pPr>
        <w:numPr>
          <w:ilvl w:val="0"/>
          <w:numId w:val="4"/>
        </w:numPr>
        <w:spacing w:after="0"/>
        <w:ind w:hanging="360"/>
        <w:contextualSpacing/>
        <w:jc w:val="both"/>
        <w:rPr>
          <w:rFonts w:ascii="Arial" w:eastAsia="Arial" w:hAnsi="Arial" w:cs="Arial"/>
          <w:i/>
        </w:rPr>
      </w:pPr>
      <w:r w:rsidRPr="0038486D">
        <w:rPr>
          <w:rFonts w:ascii="Arial" w:eastAsia="Arial" w:hAnsi="Arial" w:cs="Arial"/>
          <w:i/>
        </w:rPr>
        <w:t>Intégrer</w:t>
      </w:r>
      <w:r w:rsidR="00145210" w:rsidRPr="0038486D">
        <w:rPr>
          <w:rFonts w:ascii="Arial" w:eastAsia="Arial" w:hAnsi="Arial" w:cs="Arial"/>
          <w:i/>
        </w:rPr>
        <w:t xml:space="preserve"> les dimensions éthiques dans sa pratique de chercheur</w:t>
      </w:r>
    </w:p>
    <w:p w:rsidR="00202A69" w:rsidRPr="0038486D" w:rsidRDefault="00202A69" w:rsidP="00284918">
      <w:pPr>
        <w:spacing w:after="0"/>
        <w:jc w:val="both"/>
        <w:rPr>
          <w:rFonts w:ascii="Arial" w:eastAsia="Arial" w:hAnsi="Arial" w:cs="Arial"/>
        </w:rPr>
      </w:pPr>
    </w:p>
    <w:p w:rsidR="00202A69" w:rsidRDefault="00145210" w:rsidP="00284918">
      <w:pPr>
        <w:spacing w:after="0"/>
        <w:jc w:val="both"/>
        <w:rPr>
          <w:rFonts w:ascii="Arial" w:eastAsia="Arial" w:hAnsi="Arial" w:cs="Arial"/>
        </w:rPr>
      </w:pPr>
      <w:r w:rsidRPr="0038486D">
        <w:rPr>
          <w:rFonts w:ascii="Arial" w:eastAsia="Arial" w:hAnsi="Arial" w:cs="Arial"/>
        </w:rPr>
        <w:t xml:space="preserve"> </w:t>
      </w:r>
    </w:p>
    <w:p w:rsidR="00202A69" w:rsidRPr="00284918" w:rsidRDefault="00145210" w:rsidP="00284918">
      <w:pPr>
        <w:spacing w:after="0"/>
        <w:jc w:val="both"/>
        <w:rPr>
          <w:rFonts w:ascii="Arial" w:eastAsia="Arial" w:hAnsi="Arial" w:cs="Arial"/>
          <w:b/>
          <w:color w:val="2E74B5" w:themeColor="accent1" w:themeShade="BF"/>
          <w:sz w:val="24"/>
          <w:szCs w:val="24"/>
        </w:rPr>
      </w:pPr>
      <w:r w:rsidRPr="00284918">
        <w:rPr>
          <w:rFonts w:ascii="Arial" w:eastAsia="Arial" w:hAnsi="Arial" w:cs="Arial"/>
          <w:b/>
          <w:color w:val="2E74B5" w:themeColor="accent1" w:themeShade="BF"/>
          <w:sz w:val="24"/>
          <w:szCs w:val="24"/>
        </w:rPr>
        <w:t>Programme et calendrier du cours</w:t>
      </w:r>
    </w:p>
    <w:p w:rsidR="0038486D" w:rsidRDefault="0038486D" w:rsidP="00284918">
      <w:pPr>
        <w:spacing w:after="0"/>
        <w:jc w:val="both"/>
        <w:rPr>
          <w:rFonts w:ascii="Arial" w:eastAsia="Arial" w:hAnsi="Arial" w:cs="Arial"/>
          <w:b/>
          <w:sz w:val="24"/>
          <w:szCs w:val="24"/>
        </w:rPr>
      </w:pPr>
    </w:p>
    <w:p w:rsidR="00202A69" w:rsidRDefault="00145210" w:rsidP="00284918">
      <w:pPr>
        <w:spacing w:after="0"/>
        <w:jc w:val="both"/>
        <w:rPr>
          <w:rFonts w:ascii="Arial" w:eastAsia="Arial" w:hAnsi="Arial" w:cs="Arial"/>
        </w:rPr>
      </w:pPr>
      <w:r w:rsidRPr="0038486D">
        <w:rPr>
          <w:rFonts w:ascii="Arial" w:eastAsia="Arial" w:hAnsi="Arial" w:cs="Arial"/>
        </w:rPr>
        <w:t xml:space="preserve">La partie programme et calendrier du cours permet à l’étudiant de suivre la progression pédagogique du cours. C’est ici que sont présentés les contenus abordés, les stratégies pédagogiques et le travail préalable à réaliser par les étudiants. Le calendrier peut également être intégré en précisant que c’est à titre indicatif.  Cette partie peut être présentée sous forme de tableau. </w:t>
      </w:r>
    </w:p>
    <w:p w:rsidR="008669FB" w:rsidRDefault="008669FB" w:rsidP="00284918">
      <w:pPr>
        <w:spacing w:after="0"/>
        <w:jc w:val="both"/>
        <w:rPr>
          <w:rFonts w:ascii="Arial" w:eastAsia="Arial" w:hAnsi="Arial" w:cs="Arial"/>
        </w:rPr>
      </w:pPr>
    </w:p>
    <w:p w:rsidR="008669FB" w:rsidRPr="00707D7C" w:rsidRDefault="008669FB" w:rsidP="00284918">
      <w:pPr>
        <w:spacing w:after="0"/>
        <w:jc w:val="both"/>
        <w:rPr>
          <w:rFonts w:ascii="Arial" w:eastAsia="Arial" w:hAnsi="Arial" w:cs="Arial"/>
          <w:b/>
        </w:rPr>
      </w:pPr>
      <w:r w:rsidRPr="00707D7C">
        <w:rPr>
          <w:rFonts w:ascii="Arial" w:eastAsia="Arial" w:hAnsi="Arial" w:cs="Arial"/>
          <w:b/>
        </w:rPr>
        <w:t>Séance 1 : titre de la séance</w:t>
      </w:r>
    </w:p>
    <w:p w:rsidR="008669FB" w:rsidRPr="00707D7C" w:rsidRDefault="008669FB" w:rsidP="00284918">
      <w:pPr>
        <w:spacing w:after="0"/>
        <w:jc w:val="both"/>
        <w:rPr>
          <w:rFonts w:ascii="Arial" w:eastAsia="Arial" w:hAnsi="Arial" w:cs="Arial"/>
          <w:b/>
        </w:rPr>
      </w:pPr>
      <w:r w:rsidRPr="00707D7C">
        <w:rPr>
          <w:rFonts w:ascii="Arial" w:eastAsia="Arial" w:hAnsi="Arial" w:cs="Arial"/>
          <w:b/>
        </w:rPr>
        <w:t xml:space="preserve">Semaines/dates : </w:t>
      </w:r>
    </w:p>
    <w:p w:rsidR="008669FB" w:rsidRPr="00707D7C" w:rsidRDefault="008669FB" w:rsidP="00284918">
      <w:pPr>
        <w:spacing w:after="0"/>
        <w:jc w:val="both"/>
        <w:rPr>
          <w:rFonts w:ascii="Arial" w:eastAsia="Arial" w:hAnsi="Arial" w:cs="Arial"/>
          <w:b/>
        </w:rPr>
      </w:pPr>
      <w:r w:rsidRPr="00707D7C">
        <w:rPr>
          <w:rFonts w:ascii="Arial" w:eastAsia="Arial" w:hAnsi="Arial" w:cs="Arial"/>
          <w:b/>
        </w:rPr>
        <w:t xml:space="preserve">Contenus/Objectifs/Stratégies pédagogiques : </w:t>
      </w:r>
    </w:p>
    <w:p w:rsidR="008669FB" w:rsidRPr="00707D7C" w:rsidRDefault="008669FB" w:rsidP="00284918">
      <w:pPr>
        <w:spacing w:after="0"/>
        <w:jc w:val="both"/>
        <w:rPr>
          <w:rFonts w:ascii="Arial" w:eastAsia="Arial" w:hAnsi="Arial" w:cs="Arial"/>
          <w:b/>
        </w:rPr>
      </w:pPr>
      <w:r w:rsidRPr="00707D7C">
        <w:rPr>
          <w:rFonts w:ascii="Arial" w:eastAsia="Arial" w:hAnsi="Arial" w:cs="Arial"/>
          <w:b/>
        </w:rPr>
        <w:t>Travail préalable à faire</w:t>
      </w:r>
      <w:r w:rsidR="0001154D" w:rsidRPr="00707D7C">
        <w:rPr>
          <w:rFonts w:ascii="Arial" w:eastAsia="Arial" w:hAnsi="Arial" w:cs="Arial"/>
          <w:b/>
        </w:rPr>
        <w:t>/Temps d’apprentissage</w:t>
      </w:r>
      <w:r w:rsidRPr="00707D7C">
        <w:rPr>
          <w:rFonts w:ascii="Arial" w:eastAsia="Arial" w:hAnsi="Arial" w:cs="Arial"/>
          <w:b/>
        </w:rPr>
        <w:t xml:space="preserve"> : </w:t>
      </w:r>
    </w:p>
    <w:p w:rsidR="008669FB" w:rsidRPr="00707D7C" w:rsidRDefault="008669FB" w:rsidP="00284918">
      <w:pPr>
        <w:spacing w:after="0"/>
        <w:jc w:val="both"/>
        <w:rPr>
          <w:rFonts w:ascii="Arial" w:eastAsia="Arial" w:hAnsi="Arial" w:cs="Arial"/>
          <w:b/>
        </w:rPr>
      </w:pPr>
    </w:p>
    <w:p w:rsidR="008669FB" w:rsidRPr="00707D7C" w:rsidRDefault="008669FB" w:rsidP="00284918">
      <w:pPr>
        <w:spacing w:after="0"/>
        <w:jc w:val="both"/>
        <w:rPr>
          <w:rFonts w:ascii="Arial" w:eastAsia="Arial" w:hAnsi="Arial" w:cs="Arial"/>
          <w:b/>
        </w:rPr>
      </w:pPr>
      <w:r w:rsidRPr="00707D7C">
        <w:rPr>
          <w:rFonts w:ascii="Arial" w:eastAsia="Arial" w:hAnsi="Arial" w:cs="Arial"/>
          <w:b/>
        </w:rPr>
        <w:t>Séance 2 : titre de la séance</w:t>
      </w:r>
    </w:p>
    <w:p w:rsidR="008669FB" w:rsidRPr="00707D7C" w:rsidRDefault="008669FB" w:rsidP="008669FB">
      <w:pPr>
        <w:spacing w:after="0"/>
        <w:jc w:val="both"/>
        <w:rPr>
          <w:rFonts w:ascii="Arial" w:eastAsia="Arial" w:hAnsi="Arial" w:cs="Arial"/>
          <w:b/>
        </w:rPr>
      </w:pPr>
      <w:r w:rsidRPr="00707D7C">
        <w:rPr>
          <w:rFonts w:ascii="Arial" w:eastAsia="Arial" w:hAnsi="Arial" w:cs="Arial"/>
          <w:b/>
        </w:rPr>
        <w:t xml:space="preserve">Semaines/dates : </w:t>
      </w:r>
    </w:p>
    <w:p w:rsidR="008669FB" w:rsidRPr="00707D7C" w:rsidRDefault="008669FB" w:rsidP="008669FB">
      <w:pPr>
        <w:spacing w:after="0"/>
        <w:jc w:val="both"/>
        <w:rPr>
          <w:rFonts w:ascii="Arial" w:eastAsia="Arial" w:hAnsi="Arial" w:cs="Arial"/>
          <w:b/>
        </w:rPr>
      </w:pPr>
      <w:r w:rsidRPr="00707D7C">
        <w:rPr>
          <w:rFonts w:ascii="Arial" w:eastAsia="Arial" w:hAnsi="Arial" w:cs="Arial"/>
          <w:b/>
        </w:rPr>
        <w:t xml:space="preserve">Contenus/Objectifs/Stratégies pédagogiques : </w:t>
      </w:r>
    </w:p>
    <w:p w:rsidR="008669FB" w:rsidRPr="00707D7C" w:rsidRDefault="008669FB" w:rsidP="008669FB">
      <w:pPr>
        <w:spacing w:after="0"/>
        <w:jc w:val="both"/>
        <w:rPr>
          <w:rFonts w:ascii="Arial" w:eastAsia="Arial" w:hAnsi="Arial" w:cs="Arial"/>
          <w:b/>
        </w:rPr>
      </w:pPr>
      <w:r w:rsidRPr="00707D7C">
        <w:rPr>
          <w:rFonts w:ascii="Arial" w:eastAsia="Arial" w:hAnsi="Arial" w:cs="Arial"/>
          <w:b/>
        </w:rPr>
        <w:t>Travail préalable à faire</w:t>
      </w:r>
      <w:r w:rsidR="0001154D" w:rsidRPr="00707D7C">
        <w:rPr>
          <w:rFonts w:ascii="Arial" w:eastAsia="Arial" w:hAnsi="Arial" w:cs="Arial"/>
          <w:b/>
        </w:rPr>
        <w:t>/Temps d’apprentissage</w:t>
      </w:r>
      <w:r w:rsidRPr="00707D7C">
        <w:rPr>
          <w:rFonts w:ascii="Arial" w:eastAsia="Arial" w:hAnsi="Arial" w:cs="Arial"/>
          <w:b/>
        </w:rPr>
        <w:t xml:space="preserve"> : </w:t>
      </w:r>
    </w:p>
    <w:p w:rsidR="008669FB" w:rsidRDefault="008669FB" w:rsidP="00284918">
      <w:pPr>
        <w:spacing w:after="0"/>
        <w:jc w:val="both"/>
        <w:rPr>
          <w:rFonts w:ascii="Arial" w:eastAsia="Arial" w:hAnsi="Arial" w:cs="Arial"/>
        </w:rPr>
      </w:pPr>
    </w:p>
    <w:p w:rsidR="008669FB" w:rsidRPr="0038486D" w:rsidRDefault="008669FB" w:rsidP="00284918">
      <w:pPr>
        <w:spacing w:after="0"/>
        <w:jc w:val="both"/>
        <w:rPr>
          <w:rFonts w:ascii="Arial" w:eastAsia="Arial" w:hAnsi="Arial" w:cs="Arial"/>
        </w:rPr>
      </w:pPr>
      <w:r>
        <w:rPr>
          <w:rFonts w:ascii="Arial" w:eastAsia="Arial" w:hAnsi="Arial" w:cs="Arial"/>
        </w:rPr>
        <w:t>Exemple sous la forme d’un tableau :</w:t>
      </w:r>
    </w:p>
    <w:p w:rsidR="00202A69" w:rsidRPr="004C68F9" w:rsidRDefault="00202A69" w:rsidP="00284918">
      <w:pPr>
        <w:spacing w:after="0"/>
        <w:jc w:val="both"/>
        <w:rPr>
          <w:rFonts w:ascii="Arial" w:eastAsia="Arial" w:hAnsi="Arial" w:cs="Arial"/>
          <w:sz w:val="20"/>
          <w:szCs w:val="20"/>
        </w:rPr>
      </w:pPr>
    </w:p>
    <w:tbl>
      <w:tblPr>
        <w:tblStyle w:val="a"/>
        <w:tblW w:w="10995" w:type="dxa"/>
        <w:tblInd w:w="-962" w:type="dxa"/>
        <w:tblBorders>
          <w:top w:val="single" w:sz="4" w:space="0" w:color="666666"/>
          <w:left w:val="single" w:sz="4" w:space="0" w:color="FBD5B5"/>
          <w:bottom w:val="single" w:sz="4" w:space="0" w:color="666666"/>
          <w:right w:val="single" w:sz="4" w:space="0" w:color="FBD5B5"/>
          <w:insideH w:val="single" w:sz="4" w:space="0" w:color="666666"/>
          <w:insideV w:val="single" w:sz="4" w:space="0" w:color="666666"/>
        </w:tblBorders>
        <w:shd w:val="clear" w:color="auto" w:fill="E7E6E6" w:themeFill="background2"/>
        <w:tblLayout w:type="fixed"/>
        <w:tblLook w:val="04A0" w:firstRow="1" w:lastRow="0" w:firstColumn="1" w:lastColumn="0" w:noHBand="0" w:noVBand="1"/>
      </w:tblPr>
      <w:tblGrid>
        <w:gridCol w:w="1500"/>
        <w:gridCol w:w="6765"/>
        <w:gridCol w:w="2730"/>
      </w:tblGrid>
      <w:tr w:rsidR="00202A69" w:rsidRPr="004C68F9" w:rsidTr="002849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shd w:val="clear" w:color="auto" w:fill="E7E6E6" w:themeFill="background2"/>
          </w:tcPr>
          <w:p w:rsidR="00202A69" w:rsidRPr="00DF2B1F" w:rsidRDefault="00145210" w:rsidP="00284918">
            <w:pPr>
              <w:contextualSpacing w:val="0"/>
              <w:jc w:val="center"/>
              <w:rPr>
                <w:rFonts w:ascii="Arial" w:eastAsia="Arial" w:hAnsi="Arial" w:cs="Arial"/>
                <w:color w:val="000000" w:themeColor="text1"/>
                <w:sz w:val="16"/>
                <w:szCs w:val="16"/>
              </w:rPr>
            </w:pPr>
            <w:r w:rsidRPr="00DF2B1F">
              <w:rPr>
                <w:rFonts w:ascii="Arial" w:eastAsia="Arial" w:hAnsi="Arial" w:cs="Arial"/>
                <w:color w:val="000000" w:themeColor="text1"/>
                <w:sz w:val="16"/>
                <w:szCs w:val="16"/>
              </w:rPr>
              <w:t>Semaines/Dates</w:t>
            </w:r>
          </w:p>
        </w:tc>
        <w:tc>
          <w:tcPr>
            <w:tcW w:w="6765" w:type="dxa"/>
            <w:shd w:val="clear" w:color="auto" w:fill="E7E6E6" w:themeFill="background2"/>
          </w:tcPr>
          <w:p w:rsidR="00202A69" w:rsidRPr="004C68F9" w:rsidRDefault="00145210" w:rsidP="00284918">
            <w:pPr>
              <w:contextualSpacing w:val="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themeColor="text1"/>
                <w:sz w:val="16"/>
                <w:szCs w:val="16"/>
              </w:rPr>
            </w:pPr>
            <w:r w:rsidRPr="004C68F9">
              <w:rPr>
                <w:rFonts w:ascii="Arial" w:eastAsia="Arial" w:hAnsi="Arial" w:cs="Arial"/>
                <w:color w:val="000000" w:themeColor="text1"/>
                <w:sz w:val="16"/>
                <w:szCs w:val="16"/>
              </w:rPr>
              <w:t>Contenus/Objectifs/Stratégies pédagogiques</w:t>
            </w:r>
          </w:p>
        </w:tc>
        <w:tc>
          <w:tcPr>
            <w:tcW w:w="2730" w:type="dxa"/>
            <w:shd w:val="clear" w:color="auto" w:fill="E7E6E6" w:themeFill="background2"/>
          </w:tcPr>
          <w:p w:rsidR="00202A69" w:rsidRPr="004C68F9" w:rsidRDefault="00145210" w:rsidP="00284918">
            <w:pPr>
              <w:contextualSpacing w:val="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themeColor="text1"/>
                <w:sz w:val="16"/>
                <w:szCs w:val="16"/>
              </w:rPr>
            </w:pPr>
            <w:r w:rsidRPr="004C68F9">
              <w:rPr>
                <w:rFonts w:ascii="Arial" w:eastAsia="Arial" w:hAnsi="Arial" w:cs="Arial"/>
                <w:color w:val="000000" w:themeColor="text1"/>
                <w:sz w:val="16"/>
                <w:szCs w:val="16"/>
              </w:rPr>
              <w:t>Travail préalable</w:t>
            </w:r>
            <w:r w:rsidR="0001154D">
              <w:rPr>
                <w:rFonts w:ascii="Arial" w:eastAsia="Arial" w:hAnsi="Arial" w:cs="Arial"/>
                <w:color w:val="000000" w:themeColor="text1"/>
                <w:sz w:val="16"/>
                <w:szCs w:val="16"/>
              </w:rPr>
              <w:t>/Tps d’apprentissage</w:t>
            </w:r>
          </w:p>
        </w:tc>
      </w:tr>
      <w:tr w:rsidR="00202A69" w:rsidRPr="004C68F9" w:rsidTr="00DF2B1F">
        <w:tc>
          <w:tcPr>
            <w:cnfStyle w:val="001000000000" w:firstRow="0" w:lastRow="0" w:firstColumn="1" w:lastColumn="0" w:oddVBand="0" w:evenVBand="0" w:oddHBand="0" w:evenHBand="0" w:firstRowFirstColumn="0" w:firstRowLastColumn="0" w:lastRowFirstColumn="0" w:lastRowLastColumn="0"/>
            <w:tcW w:w="1500" w:type="dxa"/>
            <w:shd w:val="clear" w:color="auto" w:fill="FFFFFF" w:themeFill="background1"/>
          </w:tcPr>
          <w:p w:rsidR="00202A69" w:rsidRPr="00DF2B1F" w:rsidRDefault="00145210" w:rsidP="00284918">
            <w:pPr>
              <w:contextualSpacing w:val="0"/>
              <w:jc w:val="both"/>
              <w:rPr>
                <w:rFonts w:ascii="Arial" w:eastAsia="Arial" w:hAnsi="Arial" w:cs="Arial"/>
                <w:b w:val="0"/>
                <w:sz w:val="18"/>
                <w:szCs w:val="18"/>
              </w:rPr>
            </w:pPr>
            <w:r w:rsidRPr="00DF2B1F">
              <w:rPr>
                <w:rFonts w:ascii="Arial" w:eastAsia="Arial" w:hAnsi="Arial" w:cs="Arial"/>
                <w:b w:val="0"/>
                <w:sz w:val="18"/>
                <w:szCs w:val="18"/>
              </w:rPr>
              <w:t>Du … au ...</w:t>
            </w:r>
          </w:p>
        </w:tc>
        <w:tc>
          <w:tcPr>
            <w:tcW w:w="6765" w:type="dxa"/>
            <w:shd w:val="clear" w:color="auto" w:fill="FFFFFF" w:themeFill="background1"/>
          </w:tcPr>
          <w:p w:rsidR="00202A69" w:rsidRPr="00DF2B1F" w:rsidRDefault="00145210"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DF2B1F">
              <w:rPr>
                <w:rFonts w:ascii="Arial" w:eastAsia="Arial" w:hAnsi="Arial" w:cs="Arial"/>
                <w:sz w:val="18"/>
                <w:szCs w:val="18"/>
              </w:rPr>
              <w:t xml:space="preserve">Séance 1 : Introduction </w:t>
            </w:r>
          </w:p>
          <w:p w:rsidR="00202A69" w:rsidRPr="00DF2B1F" w:rsidRDefault="00DF2B1F" w:rsidP="00284918">
            <w:pPr>
              <w:numPr>
                <w:ilvl w:val="0"/>
                <w:numId w:val="2"/>
              </w:numPr>
              <w:ind w:hanging="3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DF2B1F">
              <w:rPr>
                <w:rFonts w:ascii="Arial" w:eastAsia="Arial" w:hAnsi="Arial" w:cs="Arial"/>
                <w:sz w:val="18"/>
                <w:szCs w:val="18"/>
              </w:rPr>
              <w:t>Présentation</w:t>
            </w:r>
            <w:r w:rsidR="00145210" w:rsidRPr="00DF2B1F">
              <w:rPr>
                <w:rFonts w:ascii="Arial" w:eastAsia="Arial" w:hAnsi="Arial" w:cs="Arial"/>
                <w:sz w:val="18"/>
                <w:szCs w:val="18"/>
              </w:rPr>
              <w:t xml:space="preserve"> du cours</w:t>
            </w:r>
          </w:p>
          <w:p w:rsidR="00202A69" w:rsidRPr="00DF2B1F" w:rsidRDefault="00145210" w:rsidP="00284918">
            <w:pPr>
              <w:numPr>
                <w:ilvl w:val="0"/>
                <w:numId w:val="2"/>
              </w:numPr>
              <w:ind w:hanging="3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DF2B1F">
              <w:rPr>
                <w:rFonts w:ascii="Arial" w:eastAsia="Arial" w:hAnsi="Arial" w:cs="Arial"/>
                <w:sz w:val="18"/>
                <w:szCs w:val="18"/>
              </w:rPr>
              <w:t>Présentation du concept de norme</w:t>
            </w:r>
          </w:p>
          <w:p w:rsidR="00202A69" w:rsidRPr="00DF2B1F" w:rsidRDefault="00145210" w:rsidP="00284918">
            <w:pPr>
              <w:numPr>
                <w:ilvl w:val="0"/>
                <w:numId w:val="2"/>
              </w:numPr>
              <w:ind w:hanging="3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DF2B1F">
              <w:rPr>
                <w:rFonts w:ascii="Arial" w:eastAsia="Arial" w:hAnsi="Arial" w:cs="Arial"/>
                <w:sz w:val="18"/>
                <w:szCs w:val="18"/>
              </w:rPr>
              <w:t>Exposé magistral et activité en groupe</w:t>
            </w:r>
          </w:p>
        </w:tc>
        <w:tc>
          <w:tcPr>
            <w:tcW w:w="2730" w:type="dxa"/>
            <w:shd w:val="clear" w:color="auto" w:fill="FFFFFF" w:themeFill="background1"/>
          </w:tcPr>
          <w:p w:rsidR="00202A69" w:rsidRPr="00DF2B1F" w:rsidRDefault="00145210"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DF2B1F">
              <w:rPr>
                <w:rFonts w:ascii="Arial" w:eastAsia="Arial" w:hAnsi="Arial" w:cs="Arial"/>
                <w:sz w:val="18"/>
                <w:szCs w:val="18"/>
              </w:rPr>
              <w:t>Lecture chapitre 1</w:t>
            </w:r>
          </w:p>
          <w:p w:rsidR="00202A69" w:rsidRPr="00DF2B1F" w:rsidRDefault="00145210"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DF2B1F">
              <w:rPr>
                <w:rFonts w:ascii="Arial" w:eastAsia="Arial" w:hAnsi="Arial" w:cs="Arial"/>
                <w:sz w:val="18"/>
                <w:szCs w:val="18"/>
              </w:rPr>
              <w:t>Compte rendu de lecture</w:t>
            </w:r>
          </w:p>
          <w:p w:rsidR="00202A69" w:rsidRPr="00DF2B1F" w:rsidRDefault="00145210"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DF2B1F">
              <w:rPr>
                <w:rFonts w:ascii="Arial" w:eastAsia="Arial" w:hAnsi="Arial" w:cs="Arial"/>
                <w:sz w:val="18"/>
                <w:szCs w:val="18"/>
              </w:rPr>
              <w:t>Exercice d’application</w:t>
            </w:r>
          </w:p>
        </w:tc>
      </w:tr>
      <w:tr w:rsidR="00202A69" w:rsidRPr="004C68F9" w:rsidTr="00DF2B1F">
        <w:tc>
          <w:tcPr>
            <w:cnfStyle w:val="001000000000" w:firstRow="0" w:lastRow="0" w:firstColumn="1" w:lastColumn="0" w:oddVBand="0" w:evenVBand="0" w:oddHBand="0" w:evenHBand="0" w:firstRowFirstColumn="0" w:firstRowLastColumn="0" w:lastRowFirstColumn="0" w:lastRowLastColumn="0"/>
            <w:tcW w:w="1500" w:type="dxa"/>
            <w:shd w:val="clear" w:color="auto" w:fill="FFFFFF" w:themeFill="background1"/>
          </w:tcPr>
          <w:p w:rsidR="00202A69" w:rsidRPr="004C68F9" w:rsidRDefault="00202A69" w:rsidP="00284918">
            <w:pPr>
              <w:contextualSpacing w:val="0"/>
              <w:jc w:val="both"/>
              <w:rPr>
                <w:rFonts w:ascii="Arial" w:eastAsia="Arial" w:hAnsi="Arial" w:cs="Arial"/>
                <w:sz w:val="20"/>
                <w:szCs w:val="20"/>
              </w:rPr>
            </w:pPr>
          </w:p>
        </w:tc>
        <w:tc>
          <w:tcPr>
            <w:tcW w:w="6765" w:type="dxa"/>
            <w:shd w:val="clear" w:color="auto" w:fill="FFFFFF" w:themeFill="background1"/>
          </w:tcPr>
          <w:p w:rsidR="00202A69" w:rsidRPr="00DF2B1F" w:rsidRDefault="00202A69"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730" w:type="dxa"/>
            <w:shd w:val="clear" w:color="auto" w:fill="FFFFFF" w:themeFill="background1"/>
          </w:tcPr>
          <w:p w:rsidR="00202A69" w:rsidRPr="00DF2B1F" w:rsidRDefault="00202A69"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bl>
    <w:p w:rsidR="0038486D" w:rsidRDefault="0038486D" w:rsidP="00284918">
      <w:pPr>
        <w:spacing w:after="0"/>
        <w:jc w:val="both"/>
        <w:rPr>
          <w:rFonts w:ascii="Arial" w:eastAsia="Arial" w:hAnsi="Arial" w:cs="Arial"/>
          <w:b/>
          <w:sz w:val="24"/>
          <w:szCs w:val="24"/>
        </w:rPr>
      </w:pPr>
    </w:p>
    <w:p w:rsidR="003B25E9" w:rsidRDefault="003B25E9" w:rsidP="00284918">
      <w:pPr>
        <w:spacing w:after="0"/>
        <w:jc w:val="both"/>
        <w:rPr>
          <w:rFonts w:ascii="Arial" w:eastAsia="Arial" w:hAnsi="Arial" w:cs="Arial"/>
          <w:b/>
          <w:color w:val="2E74B5" w:themeColor="accent1" w:themeShade="BF"/>
          <w:sz w:val="24"/>
          <w:szCs w:val="24"/>
        </w:rPr>
      </w:pPr>
    </w:p>
    <w:p w:rsidR="00202A69" w:rsidRPr="00284918" w:rsidRDefault="00145210" w:rsidP="00284918">
      <w:pPr>
        <w:spacing w:after="0"/>
        <w:jc w:val="both"/>
        <w:rPr>
          <w:rFonts w:ascii="Arial" w:eastAsia="Arial" w:hAnsi="Arial" w:cs="Arial"/>
          <w:b/>
          <w:color w:val="2E74B5" w:themeColor="accent1" w:themeShade="BF"/>
          <w:sz w:val="24"/>
          <w:szCs w:val="24"/>
        </w:rPr>
      </w:pPr>
      <w:r w:rsidRPr="00284918">
        <w:rPr>
          <w:rFonts w:ascii="Arial" w:eastAsia="Arial" w:hAnsi="Arial" w:cs="Arial"/>
          <w:b/>
          <w:color w:val="2E74B5" w:themeColor="accent1" w:themeShade="BF"/>
          <w:sz w:val="24"/>
          <w:szCs w:val="24"/>
        </w:rPr>
        <w:t>Mode d’évaluation des apprentissages</w:t>
      </w:r>
    </w:p>
    <w:p w:rsidR="00202A69" w:rsidRPr="004C68F9" w:rsidRDefault="00202A69" w:rsidP="00284918">
      <w:pPr>
        <w:spacing w:after="0"/>
        <w:jc w:val="both"/>
        <w:rPr>
          <w:rFonts w:ascii="Arial" w:eastAsia="Arial" w:hAnsi="Arial" w:cs="Arial"/>
          <w:b/>
          <w:sz w:val="20"/>
          <w:szCs w:val="20"/>
        </w:rPr>
      </w:pPr>
    </w:p>
    <w:p w:rsidR="00202A69" w:rsidRDefault="00145210" w:rsidP="00284918">
      <w:pPr>
        <w:spacing w:after="0"/>
        <w:jc w:val="both"/>
        <w:rPr>
          <w:rFonts w:ascii="Arial" w:eastAsia="Arial" w:hAnsi="Arial" w:cs="Arial"/>
        </w:rPr>
      </w:pPr>
      <w:r w:rsidRPr="0038486D">
        <w:rPr>
          <w:rFonts w:ascii="Arial" w:eastAsia="Arial" w:hAnsi="Arial" w:cs="Arial"/>
        </w:rPr>
        <w:t xml:space="preserve">La section évaluation décrit les modalités d’évaluation des apprentissages en précisant le type d’examen (QCM, Questions de compréhension, mémoire, exposé…), les compétences visées, le pourcentage de la note totale. Il peut être mentionné les dates de remises de travaux et les dates d’examens. Un lien peut également être fait vers les directives </w:t>
      </w:r>
      <w:r w:rsidRPr="0038486D">
        <w:rPr>
          <w:rFonts w:ascii="Arial" w:eastAsia="Arial" w:hAnsi="Arial" w:cs="Arial"/>
        </w:rPr>
        <w:lastRenderedPageBreak/>
        <w:t xml:space="preserve">institutionnelles. </w:t>
      </w:r>
    </w:p>
    <w:p w:rsidR="008669FB" w:rsidRPr="00707D7C" w:rsidRDefault="008669FB" w:rsidP="00284918">
      <w:pPr>
        <w:spacing w:after="0"/>
        <w:jc w:val="both"/>
        <w:rPr>
          <w:rFonts w:ascii="Arial" w:eastAsia="Arial" w:hAnsi="Arial" w:cs="Arial"/>
          <w:b/>
        </w:rPr>
      </w:pPr>
    </w:p>
    <w:p w:rsidR="008669FB" w:rsidRPr="00707D7C" w:rsidRDefault="008669FB" w:rsidP="00284918">
      <w:pPr>
        <w:spacing w:after="0"/>
        <w:jc w:val="both"/>
        <w:rPr>
          <w:rFonts w:ascii="Arial" w:eastAsia="Arial" w:hAnsi="Arial" w:cs="Arial"/>
          <w:b/>
        </w:rPr>
      </w:pPr>
      <w:r w:rsidRPr="00707D7C">
        <w:rPr>
          <w:rFonts w:ascii="Arial" w:eastAsia="Arial" w:hAnsi="Arial" w:cs="Arial"/>
          <w:b/>
        </w:rPr>
        <w:t>Évaluation 1 : intitulé de l’évaluation</w:t>
      </w:r>
    </w:p>
    <w:p w:rsidR="008669FB" w:rsidRPr="00707D7C" w:rsidRDefault="008669FB" w:rsidP="00284918">
      <w:pPr>
        <w:spacing w:after="0"/>
        <w:jc w:val="both"/>
        <w:rPr>
          <w:rFonts w:ascii="Arial" w:eastAsia="Arial" w:hAnsi="Arial" w:cs="Arial"/>
          <w:b/>
        </w:rPr>
      </w:pPr>
      <w:r w:rsidRPr="00707D7C">
        <w:rPr>
          <w:rFonts w:ascii="Arial" w:eastAsia="Arial" w:hAnsi="Arial" w:cs="Arial"/>
          <w:b/>
        </w:rPr>
        <w:t xml:space="preserve">Dates : </w:t>
      </w:r>
    </w:p>
    <w:p w:rsidR="008669FB" w:rsidRPr="00707D7C" w:rsidRDefault="008669FB" w:rsidP="00284918">
      <w:pPr>
        <w:spacing w:after="0"/>
        <w:jc w:val="both"/>
        <w:rPr>
          <w:rFonts w:ascii="Arial" w:eastAsia="Arial" w:hAnsi="Arial" w:cs="Arial"/>
          <w:b/>
        </w:rPr>
      </w:pPr>
      <w:r w:rsidRPr="00707D7C">
        <w:rPr>
          <w:rFonts w:ascii="Arial" w:eastAsia="Arial" w:hAnsi="Arial" w:cs="Arial"/>
          <w:b/>
        </w:rPr>
        <w:t xml:space="preserve">Type d’examen/Compétences visées : </w:t>
      </w:r>
    </w:p>
    <w:p w:rsidR="008669FB" w:rsidRPr="00707D7C" w:rsidRDefault="008669FB" w:rsidP="00284918">
      <w:pPr>
        <w:spacing w:after="0"/>
        <w:jc w:val="both"/>
        <w:rPr>
          <w:rFonts w:ascii="Arial" w:eastAsia="Arial" w:hAnsi="Arial" w:cs="Arial"/>
          <w:b/>
        </w:rPr>
      </w:pPr>
      <w:r w:rsidRPr="00707D7C">
        <w:rPr>
          <w:rFonts w:ascii="Arial" w:eastAsia="Arial" w:hAnsi="Arial" w:cs="Arial"/>
          <w:b/>
        </w:rPr>
        <w:t xml:space="preserve">Feedback et échanges prévus sur l’évaluation (modalités et horaire) : </w:t>
      </w:r>
    </w:p>
    <w:p w:rsidR="008669FB" w:rsidRPr="00707D7C" w:rsidRDefault="008669FB" w:rsidP="00284918">
      <w:pPr>
        <w:spacing w:after="0"/>
        <w:jc w:val="both"/>
        <w:rPr>
          <w:rFonts w:ascii="Arial" w:eastAsia="Arial" w:hAnsi="Arial" w:cs="Arial"/>
          <w:b/>
        </w:rPr>
      </w:pPr>
      <w:r w:rsidRPr="00707D7C">
        <w:rPr>
          <w:rFonts w:ascii="Arial" w:eastAsia="Arial" w:hAnsi="Arial" w:cs="Arial"/>
          <w:b/>
        </w:rPr>
        <w:t xml:space="preserve">Pourcentage : </w:t>
      </w:r>
    </w:p>
    <w:p w:rsidR="008669FB" w:rsidRPr="00707D7C" w:rsidRDefault="008669FB" w:rsidP="00284918">
      <w:pPr>
        <w:spacing w:after="0"/>
        <w:jc w:val="both"/>
        <w:rPr>
          <w:rFonts w:ascii="Arial" w:eastAsia="Arial" w:hAnsi="Arial" w:cs="Arial"/>
          <w:b/>
        </w:rPr>
      </w:pPr>
    </w:p>
    <w:p w:rsidR="008669FB" w:rsidRPr="00707D7C" w:rsidRDefault="008669FB" w:rsidP="008669FB">
      <w:pPr>
        <w:spacing w:after="0"/>
        <w:jc w:val="both"/>
        <w:rPr>
          <w:rFonts w:ascii="Arial" w:eastAsia="Arial" w:hAnsi="Arial" w:cs="Arial"/>
          <w:b/>
        </w:rPr>
      </w:pPr>
      <w:r w:rsidRPr="00707D7C">
        <w:rPr>
          <w:rFonts w:ascii="Arial" w:eastAsia="Arial" w:hAnsi="Arial" w:cs="Arial"/>
          <w:b/>
        </w:rPr>
        <w:t>Évaluation 2 : intitulé de l’évaluation</w:t>
      </w:r>
    </w:p>
    <w:p w:rsidR="008669FB" w:rsidRPr="00707D7C" w:rsidRDefault="008669FB" w:rsidP="008669FB">
      <w:pPr>
        <w:spacing w:after="0"/>
        <w:jc w:val="both"/>
        <w:rPr>
          <w:rFonts w:ascii="Arial" w:eastAsia="Arial" w:hAnsi="Arial" w:cs="Arial"/>
          <w:b/>
        </w:rPr>
      </w:pPr>
      <w:r w:rsidRPr="00707D7C">
        <w:rPr>
          <w:rFonts w:ascii="Arial" w:eastAsia="Arial" w:hAnsi="Arial" w:cs="Arial"/>
          <w:b/>
        </w:rPr>
        <w:t xml:space="preserve">Dates : </w:t>
      </w:r>
    </w:p>
    <w:p w:rsidR="008669FB" w:rsidRPr="00707D7C" w:rsidRDefault="008669FB" w:rsidP="008669FB">
      <w:pPr>
        <w:spacing w:after="0"/>
        <w:jc w:val="both"/>
        <w:rPr>
          <w:rFonts w:ascii="Arial" w:eastAsia="Arial" w:hAnsi="Arial" w:cs="Arial"/>
          <w:b/>
        </w:rPr>
      </w:pPr>
      <w:r w:rsidRPr="00707D7C">
        <w:rPr>
          <w:rFonts w:ascii="Arial" w:eastAsia="Arial" w:hAnsi="Arial" w:cs="Arial"/>
          <w:b/>
        </w:rPr>
        <w:t xml:space="preserve">Type d’examen/Compétences visées : </w:t>
      </w:r>
    </w:p>
    <w:p w:rsidR="008669FB" w:rsidRPr="00707D7C" w:rsidRDefault="008669FB" w:rsidP="008669FB">
      <w:pPr>
        <w:spacing w:after="0"/>
        <w:jc w:val="both"/>
        <w:rPr>
          <w:rFonts w:ascii="Arial" w:eastAsia="Arial" w:hAnsi="Arial" w:cs="Arial"/>
          <w:b/>
        </w:rPr>
      </w:pPr>
      <w:r w:rsidRPr="00707D7C">
        <w:rPr>
          <w:rFonts w:ascii="Arial" w:eastAsia="Arial" w:hAnsi="Arial" w:cs="Arial"/>
          <w:b/>
        </w:rPr>
        <w:t xml:space="preserve">Feedback et échanges prévus sur l’évaluation (modalités et horaire) : </w:t>
      </w:r>
    </w:p>
    <w:p w:rsidR="008669FB" w:rsidRPr="00707D7C" w:rsidRDefault="008669FB" w:rsidP="008669FB">
      <w:pPr>
        <w:spacing w:after="0"/>
        <w:jc w:val="both"/>
        <w:rPr>
          <w:rFonts w:ascii="Arial" w:eastAsia="Arial" w:hAnsi="Arial" w:cs="Arial"/>
          <w:b/>
        </w:rPr>
      </w:pPr>
      <w:r w:rsidRPr="00707D7C">
        <w:rPr>
          <w:rFonts w:ascii="Arial" w:eastAsia="Arial" w:hAnsi="Arial" w:cs="Arial"/>
          <w:b/>
        </w:rPr>
        <w:t xml:space="preserve">Pourcentage : </w:t>
      </w:r>
    </w:p>
    <w:p w:rsidR="008669FB" w:rsidRDefault="008669FB" w:rsidP="00284918">
      <w:pPr>
        <w:spacing w:after="0"/>
        <w:jc w:val="both"/>
        <w:rPr>
          <w:rFonts w:ascii="Arial" w:eastAsia="Arial" w:hAnsi="Arial" w:cs="Arial"/>
        </w:rPr>
      </w:pPr>
    </w:p>
    <w:p w:rsidR="008669FB" w:rsidRDefault="008669FB" w:rsidP="00284918">
      <w:pPr>
        <w:spacing w:after="0"/>
        <w:jc w:val="both"/>
        <w:rPr>
          <w:rFonts w:ascii="Arial" w:eastAsia="Arial" w:hAnsi="Arial" w:cs="Arial"/>
        </w:rPr>
      </w:pPr>
    </w:p>
    <w:p w:rsidR="008669FB" w:rsidRPr="0038486D" w:rsidRDefault="008669FB" w:rsidP="00284918">
      <w:pPr>
        <w:spacing w:after="0"/>
        <w:jc w:val="both"/>
        <w:rPr>
          <w:rFonts w:ascii="Arial" w:eastAsia="Arial" w:hAnsi="Arial" w:cs="Arial"/>
        </w:rPr>
      </w:pPr>
      <w:r>
        <w:rPr>
          <w:rFonts w:ascii="Arial" w:eastAsia="Arial" w:hAnsi="Arial" w:cs="Arial"/>
        </w:rPr>
        <w:t xml:space="preserve">Exemple sous la forme d’un tableau : </w:t>
      </w:r>
    </w:p>
    <w:p w:rsidR="00202A69" w:rsidRDefault="00202A69" w:rsidP="00284918">
      <w:pPr>
        <w:spacing w:after="0"/>
        <w:jc w:val="both"/>
        <w:rPr>
          <w:rFonts w:ascii="Arial" w:eastAsia="Arial" w:hAnsi="Arial" w:cs="Arial"/>
          <w:b/>
          <w:sz w:val="24"/>
          <w:szCs w:val="24"/>
        </w:rPr>
      </w:pPr>
    </w:p>
    <w:tbl>
      <w:tblPr>
        <w:tblStyle w:val="a0"/>
        <w:tblW w:w="11043" w:type="dxa"/>
        <w:tblInd w:w="-1112" w:type="dxa"/>
        <w:tblBorders>
          <w:top w:val="single" w:sz="4" w:space="0" w:color="666666"/>
          <w:left w:val="single" w:sz="4" w:space="0" w:color="FBD5B5"/>
          <w:bottom w:val="single" w:sz="4" w:space="0" w:color="666666"/>
          <w:right w:val="single" w:sz="4" w:space="0" w:color="FBD5B5"/>
          <w:insideH w:val="single" w:sz="4" w:space="0" w:color="666666"/>
          <w:insideV w:val="single" w:sz="4" w:space="0" w:color="666666"/>
        </w:tblBorders>
        <w:shd w:val="clear" w:color="auto" w:fill="9CC2E5" w:themeFill="accent1" w:themeFillTint="99"/>
        <w:tblLayout w:type="fixed"/>
        <w:tblLook w:val="04A0" w:firstRow="1" w:lastRow="0" w:firstColumn="1" w:lastColumn="0" w:noHBand="0" w:noVBand="1"/>
      </w:tblPr>
      <w:tblGrid>
        <w:gridCol w:w="746"/>
        <w:gridCol w:w="1515"/>
        <w:gridCol w:w="6061"/>
        <w:gridCol w:w="1650"/>
        <w:gridCol w:w="1071"/>
      </w:tblGrid>
      <w:tr w:rsidR="00202A69" w:rsidTr="002849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dxa"/>
            <w:shd w:val="clear" w:color="auto" w:fill="E7E6E6" w:themeFill="background2"/>
          </w:tcPr>
          <w:p w:rsidR="00202A69" w:rsidRPr="00DF2B1F" w:rsidRDefault="00145210" w:rsidP="00284918">
            <w:pPr>
              <w:contextualSpacing w:val="0"/>
              <w:jc w:val="center"/>
              <w:rPr>
                <w:rFonts w:ascii="Arial" w:eastAsia="Arial" w:hAnsi="Arial" w:cs="Arial"/>
                <w:sz w:val="16"/>
                <w:szCs w:val="16"/>
              </w:rPr>
            </w:pPr>
            <w:r w:rsidRPr="00DF2B1F">
              <w:rPr>
                <w:rFonts w:ascii="Arial" w:eastAsia="Arial" w:hAnsi="Arial" w:cs="Arial"/>
                <w:sz w:val="16"/>
                <w:szCs w:val="16"/>
              </w:rPr>
              <w:t>Dates</w:t>
            </w:r>
          </w:p>
        </w:tc>
        <w:tc>
          <w:tcPr>
            <w:tcW w:w="1515" w:type="dxa"/>
            <w:shd w:val="clear" w:color="auto" w:fill="E7E6E6" w:themeFill="background2"/>
          </w:tcPr>
          <w:p w:rsidR="00202A69" w:rsidRPr="00DF2B1F" w:rsidRDefault="00145210" w:rsidP="00284918">
            <w:pPr>
              <w:contextualSpacing w:val="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sidRPr="00DF2B1F">
              <w:rPr>
                <w:rFonts w:ascii="Arial" w:eastAsia="Arial" w:hAnsi="Arial" w:cs="Arial"/>
                <w:sz w:val="16"/>
                <w:szCs w:val="16"/>
              </w:rPr>
              <w:t>Échange et temps disponible</w:t>
            </w:r>
          </w:p>
        </w:tc>
        <w:tc>
          <w:tcPr>
            <w:tcW w:w="6060" w:type="dxa"/>
            <w:shd w:val="clear" w:color="auto" w:fill="E7E6E6" w:themeFill="background2"/>
          </w:tcPr>
          <w:p w:rsidR="00202A69" w:rsidRPr="00DF2B1F" w:rsidRDefault="00145210" w:rsidP="00284918">
            <w:pPr>
              <w:contextualSpacing w:val="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sidRPr="00DF2B1F">
              <w:rPr>
                <w:rFonts w:ascii="Arial" w:eastAsia="Arial" w:hAnsi="Arial" w:cs="Arial"/>
                <w:sz w:val="16"/>
                <w:szCs w:val="16"/>
              </w:rPr>
              <w:t>Type d’examen/compétences visées</w:t>
            </w:r>
          </w:p>
        </w:tc>
        <w:tc>
          <w:tcPr>
            <w:tcW w:w="1650" w:type="dxa"/>
            <w:shd w:val="clear" w:color="auto" w:fill="E7E6E6" w:themeFill="background2"/>
          </w:tcPr>
          <w:p w:rsidR="00202A69" w:rsidRPr="00DF2B1F" w:rsidRDefault="00145210" w:rsidP="00284918">
            <w:pPr>
              <w:contextualSpacing w:val="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sidRPr="00DF2B1F">
              <w:rPr>
                <w:rFonts w:ascii="Arial" w:eastAsia="Arial" w:hAnsi="Arial" w:cs="Arial"/>
                <w:sz w:val="16"/>
                <w:szCs w:val="16"/>
              </w:rPr>
              <w:t>Feedback et échanges prévus sur l’évaluation (modalités et horaire)</w:t>
            </w:r>
          </w:p>
        </w:tc>
        <w:tc>
          <w:tcPr>
            <w:tcW w:w="1071" w:type="dxa"/>
            <w:shd w:val="clear" w:color="auto" w:fill="E7E6E6" w:themeFill="background2"/>
          </w:tcPr>
          <w:p w:rsidR="00202A69" w:rsidRPr="00DF2B1F" w:rsidRDefault="00145210" w:rsidP="00284918">
            <w:pPr>
              <w:contextualSpacing w:val="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sidRPr="00DF2B1F">
              <w:rPr>
                <w:rFonts w:ascii="Arial" w:eastAsia="Arial" w:hAnsi="Arial" w:cs="Arial"/>
                <w:sz w:val="16"/>
                <w:szCs w:val="16"/>
              </w:rPr>
              <w:t xml:space="preserve">Pourcentage </w:t>
            </w:r>
          </w:p>
        </w:tc>
      </w:tr>
      <w:tr w:rsidR="00202A69" w:rsidTr="00DF2B1F">
        <w:tc>
          <w:tcPr>
            <w:cnfStyle w:val="001000000000" w:firstRow="0" w:lastRow="0" w:firstColumn="1" w:lastColumn="0" w:oddVBand="0" w:evenVBand="0" w:oddHBand="0" w:evenHBand="0" w:firstRowFirstColumn="0" w:firstRowLastColumn="0" w:lastRowFirstColumn="0" w:lastRowLastColumn="0"/>
            <w:tcW w:w="746" w:type="dxa"/>
            <w:shd w:val="clear" w:color="auto" w:fill="FFFFFF" w:themeFill="background1"/>
          </w:tcPr>
          <w:p w:rsidR="00202A69" w:rsidRPr="00DF2B1F" w:rsidRDefault="00202A69" w:rsidP="00284918">
            <w:pPr>
              <w:contextualSpacing w:val="0"/>
              <w:jc w:val="both"/>
              <w:rPr>
                <w:rFonts w:ascii="Arial" w:eastAsia="Arial" w:hAnsi="Arial" w:cs="Arial"/>
                <w:sz w:val="16"/>
                <w:szCs w:val="16"/>
              </w:rPr>
            </w:pPr>
          </w:p>
        </w:tc>
        <w:tc>
          <w:tcPr>
            <w:tcW w:w="1515" w:type="dxa"/>
            <w:shd w:val="clear" w:color="auto" w:fill="FFFFFF" w:themeFill="background1"/>
          </w:tcPr>
          <w:p w:rsidR="00202A69" w:rsidRPr="00DF2B1F" w:rsidRDefault="00202A69"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6060" w:type="dxa"/>
            <w:shd w:val="clear" w:color="auto" w:fill="FFFFFF" w:themeFill="background1"/>
          </w:tcPr>
          <w:p w:rsidR="00202A69" w:rsidRPr="00DF2B1F" w:rsidRDefault="00145210"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DF2B1F">
              <w:rPr>
                <w:rFonts w:ascii="Arial" w:eastAsia="Arial" w:hAnsi="Arial" w:cs="Arial"/>
                <w:sz w:val="16"/>
                <w:szCs w:val="16"/>
              </w:rPr>
              <w:t xml:space="preserve">Travail 1 : Analyse d’un document </w:t>
            </w:r>
          </w:p>
          <w:p w:rsidR="00202A69" w:rsidRPr="00DF2B1F" w:rsidRDefault="00202A69"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202A69" w:rsidRPr="00DF2B1F" w:rsidRDefault="00145210"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DF2B1F">
              <w:rPr>
                <w:rFonts w:ascii="Arial" w:eastAsia="Arial" w:hAnsi="Arial" w:cs="Arial"/>
                <w:sz w:val="16"/>
                <w:szCs w:val="16"/>
              </w:rPr>
              <w:t xml:space="preserve">Compétences évaluées (reprendre les compétences décrites) : </w:t>
            </w:r>
          </w:p>
          <w:p w:rsidR="00202A69" w:rsidRPr="00DF2B1F" w:rsidRDefault="00145210" w:rsidP="00284918">
            <w:pPr>
              <w:numPr>
                <w:ilvl w:val="0"/>
                <w:numId w:val="1"/>
              </w:numPr>
              <w:ind w:hanging="3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sz w:val="16"/>
                <w:szCs w:val="16"/>
              </w:rPr>
            </w:pPr>
            <w:r w:rsidRPr="00DF2B1F">
              <w:rPr>
                <w:rFonts w:ascii="Arial" w:eastAsia="Arial" w:hAnsi="Arial" w:cs="Arial"/>
                <w:i/>
                <w:sz w:val="16"/>
                <w:szCs w:val="16"/>
              </w:rPr>
              <w:t>Analyser le fonctionnement d’une organisation</w:t>
            </w:r>
          </w:p>
          <w:p w:rsidR="00202A69" w:rsidRPr="00DF2B1F" w:rsidRDefault="00202A69"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50" w:type="dxa"/>
            <w:shd w:val="clear" w:color="auto" w:fill="FFFFFF" w:themeFill="background1"/>
          </w:tcPr>
          <w:p w:rsidR="00202A69" w:rsidRPr="00DF2B1F" w:rsidRDefault="00202A69"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071" w:type="dxa"/>
            <w:shd w:val="clear" w:color="auto" w:fill="FFFFFF" w:themeFill="background1"/>
          </w:tcPr>
          <w:p w:rsidR="00202A69" w:rsidRPr="00DF2B1F" w:rsidRDefault="00202A69"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p w:rsidR="00202A69" w:rsidRPr="00DF2B1F" w:rsidRDefault="00145210" w:rsidP="00284918">
            <w:pPr>
              <w:contextualSpacing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DF2B1F">
              <w:rPr>
                <w:rFonts w:ascii="Arial" w:eastAsia="Arial" w:hAnsi="Arial" w:cs="Arial"/>
                <w:sz w:val="16"/>
                <w:szCs w:val="16"/>
              </w:rPr>
              <w:t>20%</w:t>
            </w:r>
          </w:p>
        </w:tc>
      </w:tr>
    </w:tbl>
    <w:p w:rsidR="00202A69" w:rsidRPr="0038486D" w:rsidRDefault="00202A69" w:rsidP="00284918">
      <w:pPr>
        <w:spacing w:after="0"/>
        <w:jc w:val="both"/>
        <w:rPr>
          <w:rFonts w:ascii="Arial" w:eastAsia="Arial" w:hAnsi="Arial" w:cs="Arial"/>
        </w:rPr>
      </w:pPr>
    </w:p>
    <w:p w:rsidR="00202A69" w:rsidRDefault="00145210" w:rsidP="00284918">
      <w:pPr>
        <w:spacing w:after="0"/>
        <w:jc w:val="both"/>
        <w:rPr>
          <w:rFonts w:ascii="Arial" w:eastAsia="Arial" w:hAnsi="Arial" w:cs="Arial"/>
        </w:rPr>
      </w:pPr>
      <w:r w:rsidRPr="0038486D">
        <w:rPr>
          <w:rFonts w:ascii="Arial" w:eastAsia="Arial" w:hAnsi="Arial" w:cs="Arial"/>
        </w:rPr>
        <w:t>Autres éléments à rappeler :</w:t>
      </w:r>
    </w:p>
    <w:p w:rsidR="00284918" w:rsidRPr="0038486D" w:rsidRDefault="00284918" w:rsidP="00284918">
      <w:pPr>
        <w:spacing w:after="0"/>
        <w:jc w:val="both"/>
        <w:rPr>
          <w:rFonts w:ascii="Arial" w:eastAsia="Arial" w:hAnsi="Arial" w:cs="Arial"/>
        </w:rPr>
      </w:pPr>
    </w:p>
    <w:p w:rsidR="00202A69" w:rsidRPr="0038486D" w:rsidRDefault="00DF2B1F" w:rsidP="00284918">
      <w:pPr>
        <w:pStyle w:val="Paragraphedeliste"/>
        <w:numPr>
          <w:ilvl w:val="0"/>
          <w:numId w:val="2"/>
        </w:numPr>
        <w:spacing w:after="0"/>
        <w:jc w:val="both"/>
        <w:rPr>
          <w:rFonts w:ascii="Arial" w:eastAsia="Arial" w:hAnsi="Arial" w:cs="Arial"/>
        </w:rPr>
      </w:pPr>
      <w:r w:rsidRPr="0038486D">
        <w:rPr>
          <w:rFonts w:ascii="Arial" w:eastAsia="Arial" w:hAnsi="Arial" w:cs="Arial"/>
        </w:rPr>
        <w:t xml:space="preserve">Le barème de notation </w:t>
      </w:r>
    </w:p>
    <w:p w:rsidR="00DF2B1F" w:rsidRPr="0038486D" w:rsidRDefault="00DF2B1F" w:rsidP="00284918">
      <w:pPr>
        <w:spacing w:after="0"/>
        <w:ind w:left="720"/>
        <w:jc w:val="both"/>
        <w:rPr>
          <w:rFonts w:ascii="Arial" w:eastAsia="Arial" w:hAnsi="Arial" w:cs="Arial"/>
        </w:rPr>
      </w:pPr>
    </w:p>
    <w:p w:rsidR="00202A69" w:rsidRPr="0038486D" w:rsidRDefault="00145210" w:rsidP="00284918">
      <w:pPr>
        <w:spacing w:after="0"/>
        <w:jc w:val="both"/>
        <w:rPr>
          <w:rFonts w:ascii="Arial" w:eastAsia="Arial" w:hAnsi="Arial" w:cs="Arial"/>
        </w:rPr>
      </w:pPr>
      <w:r w:rsidRPr="0038486D">
        <w:rPr>
          <w:rFonts w:ascii="Arial" w:eastAsia="Arial" w:hAnsi="Arial" w:cs="Arial"/>
        </w:rPr>
        <w:t xml:space="preserve">Présenter le barème de notation utilisé et prédéterminé par le département ou l’établissement. </w:t>
      </w:r>
    </w:p>
    <w:p w:rsidR="00202A69" w:rsidRPr="0038486D" w:rsidRDefault="00202A69" w:rsidP="00284918">
      <w:pPr>
        <w:spacing w:after="0"/>
        <w:jc w:val="both"/>
        <w:rPr>
          <w:rFonts w:ascii="Arial" w:eastAsia="Arial" w:hAnsi="Arial" w:cs="Arial"/>
          <w:i/>
        </w:rPr>
      </w:pPr>
    </w:p>
    <w:p w:rsidR="00202A69" w:rsidRPr="0038486D" w:rsidRDefault="00145210" w:rsidP="00284918">
      <w:pPr>
        <w:spacing w:after="0"/>
        <w:jc w:val="both"/>
        <w:rPr>
          <w:rFonts w:ascii="Arial" w:eastAsia="Arial" w:hAnsi="Arial" w:cs="Arial"/>
          <w:i/>
        </w:rPr>
      </w:pPr>
      <w:r w:rsidRPr="0038486D">
        <w:rPr>
          <w:rFonts w:ascii="Arial" w:eastAsia="Arial" w:hAnsi="Arial" w:cs="Arial"/>
          <w:i/>
        </w:rPr>
        <w:t xml:space="preserve">Par exemple : </w:t>
      </w:r>
    </w:p>
    <w:p w:rsidR="00202A69" w:rsidRPr="0038486D" w:rsidRDefault="00202A69" w:rsidP="00284918">
      <w:pPr>
        <w:spacing w:after="0"/>
        <w:jc w:val="both"/>
        <w:rPr>
          <w:rFonts w:ascii="Arial" w:eastAsia="Arial" w:hAnsi="Arial" w:cs="Arial"/>
        </w:rPr>
      </w:pPr>
    </w:p>
    <w:tbl>
      <w:tblPr>
        <w:tblStyle w:val="a1"/>
        <w:tblW w:w="61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3630"/>
      </w:tblGrid>
      <w:tr w:rsidR="00202A69" w:rsidRPr="0038486D">
        <w:tc>
          <w:tcPr>
            <w:tcW w:w="2550" w:type="dxa"/>
            <w:tcMar>
              <w:top w:w="100" w:type="dxa"/>
              <w:left w:w="100" w:type="dxa"/>
              <w:bottom w:w="100" w:type="dxa"/>
              <w:right w:w="100" w:type="dxa"/>
            </w:tcMar>
          </w:tcPr>
          <w:p w:rsidR="00202A69" w:rsidRPr="0038486D" w:rsidRDefault="00145210" w:rsidP="00284918">
            <w:pPr>
              <w:spacing w:after="0" w:line="240" w:lineRule="auto"/>
              <w:jc w:val="both"/>
              <w:rPr>
                <w:rFonts w:ascii="Arial" w:eastAsia="Arial" w:hAnsi="Arial" w:cs="Arial"/>
              </w:rPr>
            </w:pPr>
            <w:r w:rsidRPr="0038486D">
              <w:rPr>
                <w:rFonts w:ascii="Arial" w:eastAsia="Arial" w:hAnsi="Arial" w:cs="Arial"/>
              </w:rPr>
              <w:t>Cote</w:t>
            </w:r>
          </w:p>
        </w:tc>
        <w:tc>
          <w:tcPr>
            <w:tcW w:w="3630" w:type="dxa"/>
            <w:tcMar>
              <w:top w:w="100" w:type="dxa"/>
              <w:left w:w="100" w:type="dxa"/>
              <w:bottom w:w="100" w:type="dxa"/>
              <w:right w:w="100" w:type="dxa"/>
            </w:tcMar>
          </w:tcPr>
          <w:p w:rsidR="00202A69" w:rsidRPr="0038486D" w:rsidRDefault="00145210" w:rsidP="00284918">
            <w:pPr>
              <w:spacing w:after="0" w:line="240" w:lineRule="auto"/>
              <w:jc w:val="both"/>
              <w:rPr>
                <w:rFonts w:ascii="Arial" w:eastAsia="Arial" w:hAnsi="Arial" w:cs="Arial"/>
              </w:rPr>
            </w:pPr>
            <w:r w:rsidRPr="0038486D">
              <w:rPr>
                <w:rFonts w:ascii="Arial" w:eastAsia="Arial" w:hAnsi="Arial" w:cs="Arial"/>
              </w:rPr>
              <w:t>Valeurs minimales-maximales</w:t>
            </w:r>
          </w:p>
        </w:tc>
      </w:tr>
      <w:tr w:rsidR="00202A69" w:rsidRPr="0038486D">
        <w:tc>
          <w:tcPr>
            <w:tcW w:w="2550" w:type="dxa"/>
            <w:tcMar>
              <w:top w:w="100" w:type="dxa"/>
              <w:left w:w="100" w:type="dxa"/>
              <w:bottom w:w="100" w:type="dxa"/>
              <w:right w:w="100" w:type="dxa"/>
            </w:tcMar>
          </w:tcPr>
          <w:p w:rsidR="00202A69" w:rsidRPr="0038486D" w:rsidRDefault="00145210" w:rsidP="00284918">
            <w:pPr>
              <w:spacing w:after="0" w:line="240" w:lineRule="auto"/>
              <w:jc w:val="both"/>
              <w:rPr>
                <w:rFonts w:ascii="Arial" w:eastAsia="Arial" w:hAnsi="Arial" w:cs="Arial"/>
              </w:rPr>
            </w:pPr>
            <w:r w:rsidRPr="0038486D">
              <w:rPr>
                <w:rFonts w:ascii="Arial" w:eastAsia="Arial" w:hAnsi="Arial" w:cs="Arial"/>
              </w:rPr>
              <w:t xml:space="preserve">A+ : excellent </w:t>
            </w:r>
          </w:p>
        </w:tc>
        <w:tc>
          <w:tcPr>
            <w:tcW w:w="3630" w:type="dxa"/>
            <w:tcMar>
              <w:top w:w="100" w:type="dxa"/>
              <w:left w:w="100" w:type="dxa"/>
              <w:bottom w:w="100" w:type="dxa"/>
              <w:right w:w="100" w:type="dxa"/>
            </w:tcMar>
          </w:tcPr>
          <w:p w:rsidR="00202A69" w:rsidRPr="0038486D" w:rsidRDefault="00145210" w:rsidP="00284918">
            <w:pPr>
              <w:spacing w:after="0" w:line="240" w:lineRule="auto"/>
              <w:jc w:val="both"/>
              <w:rPr>
                <w:rFonts w:ascii="Arial" w:eastAsia="Arial" w:hAnsi="Arial" w:cs="Arial"/>
              </w:rPr>
            </w:pPr>
            <w:r w:rsidRPr="0038486D">
              <w:rPr>
                <w:rFonts w:ascii="Arial" w:eastAsia="Arial" w:hAnsi="Arial" w:cs="Arial"/>
              </w:rPr>
              <w:t>entre 91 et 100</w:t>
            </w:r>
          </w:p>
        </w:tc>
      </w:tr>
    </w:tbl>
    <w:p w:rsidR="00202A69" w:rsidRPr="0038486D" w:rsidRDefault="00202A69" w:rsidP="00284918">
      <w:pPr>
        <w:spacing w:after="0"/>
        <w:jc w:val="both"/>
        <w:rPr>
          <w:rFonts w:ascii="Arial" w:eastAsia="Arial" w:hAnsi="Arial" w:cs="Arial"/>
        </w:rPr>
      </w:pPr>
    </w:p>
    <w:p w:rsidR="00202A69" w:rsidRDefault="00284918" w:rsidP="00284918">
      <w:pPr>
        <w:pStyle w:val="Paragraphedeliste"/>
        <w:numPr>
          <w:ilvl w:val="0"/>
          <w:numId w:val="2"/>
        </w:numPr>
        <w:spacing w:after="0"/>
        <w:jc w:val="both"/>
        <w:rPr>
          <w:rFonts w:ascii="Arial" w:eastAsia="Arial" w:hAnsi="Arial" w:cs="Arial"/>
        </w:rPr>
      </w:pPr>
      <w:r>
        <w:rPr>
          <w:rFonts w:ascii="Arial" w:eastAsia="Arial" w:hAnsi="Arial" w:cs="Arial"/>
        </w:rPr>
        <w:t xml:space="preserve">Les critères de notation </w:t>
      </w:r>
    </w:p>
    <w:p w:rsidR="00284918" w:rsidRPr="00284918" w:rsidRDefault="00284918" w:rsidP="00284918">
      <w:pPr>
        <w:pStyle w:val="Paragraphedeliste"/>
        <w:spacing w:after="0"/>
        <w:ind w:left="1080"/>
        <w:jc w:val="both"/>
        <w:rPr>
          <w:rFonts w:ascii="Arial" w:eastAsia="Arial" w:hAnsi="Arial" w:cs="Arial"/>
        </w:rPr>
      </w:pPr>
    </w:p>
    <w:p w:rsidR="00202A69" w:rsidRPr="0038486D" w:rsidRDefault="00145210" w:rsidP="00284918">
      <w:pPr>
        <w:spacing w:after="0"/>
        <w:jc w:val="both"/>
        <w:rPr>
          <w:rFonts w:ascii="Arial" w:eastAsia="Arial" w:hAnsi="Arial" w:cs="Arial"/>
        </w:rPr>
      </w:pPr>
      <w:r w:rsidRPr="0038486D">
        <w:rPr>
          <w:rFonts w:ascii="Arial" w:eastAsia="Arial" w:hAnsi="Arial" w:cs="Arial"/>
        </w:rPr>
        <w:t xml:space="preserve">Clarifier ce qui sera évalué : l’orthographe, le travail en équipe, la propreté d’une copie. </w:t>
      </w:r>
    </w:p>
    <w:p w:rsidR="00284918" w:rsidRDefault="00284918" w:rsidP="00284918">
      <w:pPr>
        <w:spacing w:after="0"/>
        <w:jc w:val="both"/>
        <w:rPr>
          <w:rFonts w:ascii="Arial" w:eastAsia="Arial" w:hAnsi="Arial" w:cs="Arial"/>
          <w:b/>
          <w:sz w:val="24"/>
          <w:szCs w:val="24"/>
        </w:rPr>
      </w:pPr>
    </w:p>
    <w:p w:rsidR="003B25E9" w:rsidRDefault="003B25E9" w:rsidP="00284918">
      <w:pPr>
        <w:spacing w:after="0"/>
        <w:jc w:val="both"/>
        <w:rPr>
          <w:rFonts w:ascii="Arial" w:eastAsia="Arial" w:hAnsi="Arial" w:cs="Arial"/>
          <w:b/>
          <w:color w:val="2E74B5" w:themeColor="accent1" w:themeShade="BF"/>
          <w:sz w:val="24"/>
          <w:szCs w:val="24"/>
        </w:rPr>
      </w:pPr>
    </w:p>
    <w:p w:rsidR="00202A69" w:rsidRPr="00284918" w:rsidRDefault="00145210" w:rsidP="00284918">
      <w:pPr>
        <w:spacing w:after="0"/>
        <w:jc w:val="both"/>
        <w:rPr>
          <w:rFonts w:ascii="Arial" w:eastAsia="Arial" w:hAnsi="Arial" w:cs="Arial"/>
          <w:b/>
          <w:color w:val="2E74B5" w:themeColor="accent1" w:themeShade="BF"/>
          <w:sz w:val="24"/>
          <w:szCs w:val="24"/>
        </w:rPr>
      </w:pPr>
      <w:r w:rsidRPr="00284918">
        <w:rPr>
          <w:rFonts w:ascii="Arial" w:eastAsia="Arial" w:hAnsi="Arial" w:cs="Arial"/>
          <w:b/>
          <w:color w:val="2E74B5" w:themeColor="accent1" w:themeShade="BF"/>
          <w:sz w:val="24"/>
          <w:szCs w:val="24"/>
        </w:rPr>
        <w:t>Règles de fonctionnement du cours</w:t>
      </w:r>
    </w:p>
    <w:p w:rsidR="00202A69" w:rsidRDefault="00202A69" w:rsidP="00284918">
      <w:pPr>
        <w:spacing w:after="0"/>
        <w:jc w:val="both"/>
        <w:rPr>
          <w:rFonts w:ascii="Arial" w:eastAsia="Arial" w:hAnsi="Arial" w:cs="Arial"/>
          <w:b/>
          <w:sz w:val="24"/>
          <w:szCs w:val="24"/>
        </w:rPr>
      </w:pPr>
    </w:p>
    <w:p w:rsidR="00202A69" w:rsidRDefault="00145210" w:rsidP="00284918">
      <w:pPr>
        <w:spacing w:after="0"/>
        <w:jc w:val="both"/>
        <w:rPr>
          <w:rFonts w:ascii="Arial" w:eastAsia="Arial" w:hAnsi="Arial" w:cs="Arial"/>
        </w:rPr>
      </w:pPr>
      <w:r w:rsidRPr="0038486D">
        <w:rPr>
          <w:rFonts w:ascii="Arial" w:eastAsia="Arial" w:hAnsi="Arial" w:cs="Arial"/>
        </w:rPr>
        <w:t xml:space="preserve">Cette partie décline les règles de fonctionnement de votre cours. Elle vous permet de communiquer sur ce que vous attendez des étudiants.  Vous pouvez aborder certains points </w:t>
      </w:r>
      <w:r w:rsidRPr="0038486D">
        <w:rPr>
          <w:rFonts w:ascii="Arial" w:eastAsia="Arial" w:hAnsi="Arial" w:cs="Arial"/>
        </w:rPr>
        <w:lastRenderedPageBreak/>
        <w:t xml:space="preserve">comme par exemple : </w:t>
      </w:r>
    </w:p>
    <w:p w:rsidR="00707D7C" w:rsidRPr="0038486D" w:rsidRDefault="00707D7C" w:rsidP="00284918">
      <w:pPr>
        <w:spacing w:after="0"/>
        <w:jc w:val="both"/>
        <w:rPr>
          <w:rFonts w:ascii="Arial" w:eastAsia="Arial" w:hAnsi="Arial" w:cs="Arial"/>
        </w:rPr>
      </w:pPr>
    </w:p>
    <w:p w:rsidR="00202A69" w:rsidRPr="0038486D" w:rsidRDefault="00DF2B1F" w:rsidP="00284918">
      <w:pPr>
        <w:numPr>
          <w:ilvl w:val="0"/>
          <w:numId w:val="3"/>
        </w:numPr>
        <w:spacing w:after="0"/>
        <w:ind w:hanging="360"/>
        <w:contextualSpacing/>
        <w:jc w:val="both"/>
        <w:rPr>
          <w:rFonts w:ascii="Arial" w:eastAsia="Arial" w:hAnsi="Arial" w:cs="Arial"/>
        </w:rPr>
      </w:pPr>
      <w:r w:rsidRPr="0038486D">
        <w:rPr>
          <w:rFonts w:ascii="Arial" w:eastAsia="Arial" w:hAnsi="Arial" w:cs="Arial"/>
        </w:rPr>
        <w:t>Le</w:t>
      </w:r>
      <w:r w:rsidR="00145210" w:rsidRPr="0038486D">
        <w:rPr>
          <w:rFonts w:ascii="Arial" w:eastAsia="Arial" w:hAnsi="Arial" w:cs="Arial"/>
        </w:rPr>
        <w:t xml:space="preserve"> respect des délais de remise des travaux : Est-ce que les étudiants sont pénalisés en cas de retard dans la remise des travaux ? Quelle forme prend cette pénalité ? </w:t>
      </w:r>
    </w:p>
    <w:p w:rsidR="00202A69" w:rsidRPr="0038486D" w:rsidRDefault="00145210" w:rsidP="00284918">
      <w:pPr>
        <w:numPr>
          <w:ilvl w:val="0"/>
          <w:numId w:val="3"/>
        </w:numPr>
        <w:spacing w:after="0"/>
        <w:ind w:hanging="360"/>
        <w:contextualSpacing/>
        <w:jc w:val="both"/>
        <w:rPr>
          <w:rFonts w:ascii="Arial" w:eastAsia="Arial" w:hAnsi="Arial" w:cs="Arial"/>
        </w:rPr>
      </w:pPr>
      <w:r w:rsidRPr="0038486D">
        <w:rPr>
          <w:rFonts w:ascii="Arial" w:eastAsia="Arial" w:hAnsi="Arial" w:cs="Arial"/>
        </w:rPr>
        <w:t xml:space="preserve">L'absentéisme : La présence en cours est-elle obligatoire, contrôlée ? </w:t>
      </w:r>
    </w:p>
    <w:p w:rsidR="00202A69" w:rsidRPr="0038486D" w:rsidRDefault="00145210" w:rsidP="00284918">
      <w:pPr>
        <w:numPr>
          <w:ilvl w:val="0"/>
          <w:numId w:val="3"/>
        </w:numPr>
        <w:spacing w:after="0"/>
        <w:ind w:hanging="360"/>
        <w:contextualSpacing/>
        <w:jc w:val="both"/>
        <w:rPr>
          <w:rFonts w:ascii="Arial" w:eastAsia="Arial" w:hAnsi="Arial" w:cs="Arial"/>
        </w:rPr>
      </w:pPr>
      <w:r w:rsidRPr="0038486D">
        <w:rPr>
          <w:rFonts w:ascii="Arial" w:eastAsia="Arial" w:hAnsi="Arial" w:cs="Arial"/>
        </w:rPr>
        <w:t xml:space="preserve">L’engagement dans le cours : Quelles sont vos attentes en terme de participation ? Vous attendez que les étudiants posent des questions ? Qu’ils répondent à vos questions ? </w:t>
      </w:r>
    </w:p>
    <w:p w:rsidR="00202A69" w:rsidRPr="0038486D" w:rsidRDefault="00145210" w:rsidP="00284918">
      <w:pPr>
        <w:numPr>
          <w:ilvl w:val="0"/>
          <w:numId w:val="3"/>
        </w:numPr>
        <w:spacing w:after="0"/>
        <w:ind w:hanging="360"/>
        <w:contextualSpacing/>
        <w:jc w:val="both"/>
        <w:rPr>
          <w:rFonts w:ascii="Arial" w:eastAsia="Arial" w:hAnsi="Arial" w:cs="Arial"/>
        </w:rPr>
      </w:pPr>
      <w:r w:rsidRPr="0038486D">
        <w:rPr>
          <w:rFonts w:ascii="Arial" w:eastAsia="Arial" w:hAnsi="Arial" w:cs="Arial"/>
        </w:rPr>
        <w:t>Le travail personnel : Donnez-vous du travail personnel aux étudiants entre les cours ? Ce travail sera-t-il noté ? Les étudiants seront-ils pénalisés si le travail n’est pas réalisé ?</w:t>
      </w:r>
    </w:p>
    <w:p w:rsidR="00202A69" w:rsidRPr="0038486D" w:rsidRDefault="00145210" w:rsidP="00284918">
      <w:pPr>
        <w:numPr>
          <w:ilvl w:val="0"/>
          <w:numId w:val="3"/>
        </w:numPr>
        <w:spacing w:after="0"/>
        <w:ind w:hanging="360"/>
        <w:contextualSpacing/>
        <w:jc w:val="both"/>
        <w:rPr>
          <w:rFonts w:ascii="Arial" w:eastAsia="Arial" w:hAnsi="Arial" w:cs="Arial"/>
        </w:rPr>
      </w:pPr>
      <w:r w:rsidRPr="0038486D">
        <w:rPr>
          <w:rFonts w:ascii="Arial" w:eastAsia="Arial" w:hAnsi="Arial" w:cs="Arial"/>
        </w:rPr>
        <w:t>Le plagiat et les risques encourus</w:t>
      </w:r>
    </w:p>
    <w:p w:rsidR="00202A69" w:rsidRPr="00DF2B1F" w:rsidRDefault="00202A69" w:rsidP="00284918">
      <w:pPr>
        <w:spacing w:after="0"/>
        <w:jc w:val="both"/>
        <w:rPr>
          <w:rFonts w:ascii="Arial" w:eastAsia="Arial" w:hAnsi="Arial" w:cs="Arial"/>
          <w:sz w:val="20"/>
          <w:szCs w:val="20"/>
        </w:rPr>
      </w:pPr>
      <w:bookmarkStart w:id="0" w:name="_gjdgxs" w:colFirst="0" w:colLast="0"/>
      <w:bookmarkEnd w:id="0"/>
    </w:p>
    <w:p w:rsidR="0038486D" w:rsidRDefault="0038486D" w:rsidP="00284918">
      <w:pPr>
        <w:spacing w:after="0"/>
        <w:jc w:val="both"/>
        <w:rPr>
          <w:rFonts w:ascii="Arial" w:eastAsia="Arial" w:hAnsi="Arial" w:cs="Arial"/>
          <w:b/>
          <w:sz w:val="24"/>
          <w:szCs w:val="24"/>
        </w:rPr>
      </w:pPr>
    </w:p>
    <w:p w:rsidR="00202A69" w:rsidRPr="00284918" w:rsidRDefault="00145210" w:rsidP="00284918">
      <w:pPr>
        <w:spacing w:after="0"/>
        <w:jc w:val="both"/>
        <w:rPr>
          <w:rFonts w:ascii="Arial" w:eastAsia="Arial" w:hAnsi="Arial" w:cs="Arial"/>
          <w:b/>
          <w:color w:val="2E74B5" w:themeColor="accent1" w:themeShade="BF"/>
          <w:sz w:val="24"/>
          <w:szCs w:val="24"/>
        </w:rPr>
      </w:pPr>
      <w:r w:rsidRPr="00284918">
        <w:rPr>
          <w:rFonts w:ascii="Arial" w:eastAsia="Arial" w:hAnsi="Arial" w:cs="Arial"/>
          <w:b/>
          <w:color w:val="2E74B5" w:themeColor="accent1" w:themeShade="BF"/>
          <w:sz w:val="24"/>
          <w:szCs w:val="24"/>
        </w:rPr>
        <w:t>Bibliographie du cours</w:t>
      </w:r>
      <w:r w:rsidR="00DF2B1F" w:rsidRPr="00284918">
        <w:rPr>
          <w:rFonts w:ascii="Arial" w:eastAsia="Arial" w:hAnsi="Arial" w:cs="Arial"/>
          <w:b/>
          <w:color w:val="2E74B5" w:themeColor="accent1" w:themeShade="BF"/>
          <w:sz w:val="24"/>
          <w:szCs w:val="24"/>
        </w:rPr>
        <w:t xml:space="preserve"> et ressources complémentaires</w:t>
      </w:r>
    </w:p>
    <w:p w:rsidR="0038486D" w:rsidRDefault="0038486D" w:rsidP="00284918">
      <w:pPr>
        <w:spacing w:after="0"/>
        <w:jc w:val="both"/>
        <w:rPr>
          <w:rFonts w:ascii="Arial" w:eastAsia="Arial" w:hAnsi="Arial" w:cs="Arial"/>
          <w:b/>
          <w:sz w:val="24"/>
          <w:szCs w:val="24"/>
        </w:rPr>
      </w:pPr>
    </w:p>
    <w:p w:rsidR="00707D7C" w:rsidRDefault="00145210" w:rsidP="00284918">
      <w:pPr>
        <w:spacing w:after="0"/>
        <w:jc w:val="both"/>
        <w:rPr>
          <w:rFonts w:ascii="Arial" w:eastAsia="Arial" w:hAnsi="Arial" w:cs="Arial"/>
          <w:sz w:val="24"/>
          <w:szCs w:val="24"/>
        </w:rPr>
      </w:pPr>
      <w:r>
        <w:rPr>
          <w:rFonts w:ascii="Arial" w:eastAsia="Arial" w:hAnsi="Arial" w:cs="Arial"/>
          <w:sz w:val="24"/>
          <w:szCs w:val="24"/>
        </w:rPr>
        <w:t xml:space="preserve">Cette section présente les </w:t>
      </w:r>
      <w:r w:rsidR="00DF2B1F">
        <w:rPr>
          <w:rFonts w:ascii="Arial" w:eastAsia="Arial" w:hAnsi="Arial" w:cs="Arial"/>
          <w:sz w:val="24"/>
          <w:szCs w:val="24"/>
        </w:rPr>
        <w:t>ouvrages obligatoires et les ressources complémentaires</w:t>
      </w:r>
      <w:r w:rsidR="00707D7C">
        <w:rPr>
          <w:rFonts w:ascii="Arial" w:eastAsia="Arial" w:hAnsi="Arial" w:cs="Arial"/>
          <w:sz w:val="24"/>
          <w:szCs w:val="24"/>
        </w:rPr>
        <w:t xml:space="preserve"> (sitographie….).</w:t>
      </w:r>
      <w:bookmarkStart w:id="1" w:name="_GoBack"/>
      <w:bookmarkEnd w:id="1"/>
    </w:p>
    <w:p w:rsidR="00707D7C" w:rsidRDefault="00707D7C" w:rsidP="00284918">
      <w:pPr>
        <w:spacing w:after="0"/>
        <w:jc w:val="both"/>
        <w:rPr>
          <w:rFonts w:ascii="Arial" w:eastAsia="Arial" w:hAnsi="Arial" w:cs="Arial"/>
          <w:sz w:val="24"/>
          <w:szCs w:val="24"/>
        </w:rPr>
      </w:pPr>
    </w:p>
    <w:p w:rsidR="00707D7C" w:rsidRDefault="00707D7C" w:rsidP="00284918">
      <w:pPr>
        <w:spacing w:after="0"/>
        <w:jc w:val="both"/>
        <w:rPr>
          <w:rFonts w:ascii="Arial" w:eastAsia="Arial" w:hAnsi="Arial" w:cs="Arial"/>
          <w:sz w:val="24"/>
          <w:szCs w:val="24"/>
        </w:rPr>
      </w:pPr>
      <w:r>
        <w:rPr>
          <w:rFonts w:ascii="Arial" w:eastAsia="Arial" w:hAnsi="Arial" w:cs="Arial"/>
          <w:sz w:val="24"/>
          <w:szCs w:val="24"/>
        </w:rPr>
        <w:t xml:space="preserve">À noter que vous pouvez faire appel à la Bibliothèque Universitaire (BU) de votre campus afin de lister et rendre accessible les ouvrages possédés par la BU en lien avec votre bibliographie. </w:t>
      </w:r>
    </w:p>
    <w:p w:rsidR="00202A69" w:rsidRPr="00DF2B1F" w:rsidRDefault="00707D7C" w:rsidP="00284918">
      <w:pPr>
        <w:spacing w:after="0"/>
        <w:jc w:val="both"/>
        <w:rPr>
          <w:rFonts w:ascii="Arial" w:eastAsia="Arial" w:hAnsi="Arial" w:cs="Arial"/>
          <w:sz w:val="24"/>
          <w:szCs w:val="24"/>
        </w:rPr>
      </w:pPr>
      <w:r>
        <w:rPr>
          <w:rFonts w:ascii="Arial" w:eastAsia="Arial" w:hAnsi="Arial" w:cs="Arial"/>
          <w:sz w:val="24"/>
          <w:szCs w:val="24"/>
        </w:rPr>
        <w:t xml:space="preserve">Les étudiants pourront ainsi avoir accès au catalogue en ligne de la BU en lien avec les ouvrages cités.  </w:t>
      </w:r>
      <w:r w:rsidR="00145210">
        <w:rPr>
          <w:rFonts w:ascii="Arial" w:eastAsia="Arial" w:hAnsi="Arial" w:cs="Arial"/>
          <w:sz w:val="24"/>
          <w:szCs w:val="24"/>
        </w:rPr>
        <w:t xml:space="preserve"> </w:t>
      </w:r>
    </w:p>
    <w:sectPr w:rsidR="00202A69" w:rsidRPr="00DF2B1F">
      <w:footerReference w:type="default" r:id="rId10"/>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B12" w:rsidRDefault="008A3B12">
      <w:pPr>
        <w:spacing w:after="0" w:line="240" w:lineRule="auto"/>
      </w:pPr>
      <w:r>
        <w:separator/>
      </w:r>
    </w:p>
  </w:endnote>
  <w:endnote w:type="continuationSeparator" w:id="0">
    <w:p w:rsidR="008A3B12" w:rsidRDefault="008A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69" w:rsidRDefault="00145210">
    <w:pPr>
      <w:jc w:val="right"/>
    </w:pPr>
    <w:r>
      <w:rPr>
        <w:sz w:val="18"/>
        <w:szCs w:val="18"/>
      </w:rPr>
      <w:t xml:space="preserve">Service Universitaire de Pédagogie / </w:t>
    </w:r>
    <w:hyperlink r:id="rId1">
      <w:r>
        <w:rPr>
          <w:color w:val="1155CC"/>
          <w:sz w:val="18"/>
          <w:szCs w:val="18"/>
          <w:u w:val="single"/>
        </w:rPr>
        <w:t>sup@univ-ubs.fr</w:t>
      </w:r>
    </w:hyperlink>
    <w:r>
      <w:t xml:space="preserve"> </w:t>
    </w:r>
    <w:r>
      <w:fldChar w:fldCharType="begin"/>
    </w:r>
    <w:r>
      <w:instrText>PAGE</w:instrText>
    </w:r>
    <w:r>
      <w:fldChar w:fldCharType="separate"/>
    </w:r>
    <w:r w:rsidR="00707D7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B12" w:rsidRDefault="008A3B12">
      <w:pPr>
        <w:spacing w:after="0" w:line="240" w:lineRule="auto"/>
      </w:pPr>
      <w:r>
        <w:separator/>
      </w:r>
    </w:p>
  </w:footnote>
  <w:footnote w:type="continuationSeparator" w:id="0">
    <w:p w:rsidR="008A3B12" w:rsidRDefault="008A3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EC8"/>
    <w:multiLevelType w:val="multilevel"/>
    <w:tmpl w:val="2E6679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3ACF48AA"/>
    <w:multiLevelType w:val="multilevel"/>
    <w:tmpl w:val="C0CAC1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8605D97"/>
    <w:multiLevelType w:val="multilevel"/>
    <w:tmpl w:val="8DAA45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FD72FDA"/>
    <w:multiLevelType w:val="multilevel"/>
    <w:tmpl w:val="073006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02A69"/>
    <w:rsid w:val="0001154D"/>
    <w:rsid w:val="000F3391"/>
    <w:rsid w:val="00130095"/>
    <w:rsid w:val="00145210"/>
    <w:rsid w:val="00202A69"/>
    <w:rsid w:val="00225FF9"/>
    <w:rsid w:val="00263858"/>
    <w:rsid w:val="00284918"/>
    <w:rsid w:val="00374670"/>
    <w:rsid w:val="0038486D"/>
    <w:rsid w:val="003B25E9"/>
    <w:rsid w:val="004C68F9"/>
    <w:rsid w:val="005D6574"/>
    <w:rsid w:val="00640EBE"/>
    <w:rsid w:val="006D004D"/>
    <w:rsid w:val="00700F4B"/>
    <w:rsid w:val="00707D7C"/>
    <w:rsid w:val="007D5491"/>
    <w:rsid w:val="008121F4"/>
    <w:rsid w:val="008669FB"/>
    <w:rsid w:val="008A3B12"/>
    <w:rsid w:val="008E6093"/>
    <w:rsid w:val="0095148E"/>
    <w:rsid w:val="00B257E0"/>
    <w:rsid w:val="00BA700D"/>
    <w:rsid w:val="00BE1D99"/>
    <w:rsid w:val="00C35E09"/>
    <w:rsid w:val="00C5112F"/>
    <w:rsid w:val="00CA5197"/>
    <w:rsid w:val="00DF2B1F"/>
    <w:rsid w:val="00E96F7A"/>
    <w:rsid w:val="00F03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95BB"/>
  <w15:docId w15:val="{B7DA9CEB-B922-4237-A157-C0D29CB0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fr-FR" w:eastAsia="fr-FR"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sz w:val="24"/>
      <w:szCs w:val="24"/>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tcPr>
      <w:shd w:val="clear" w:color="auto" w:fill="FDEADA"/>
    </w:tcPr>
    <w:tblStylePr w:type="firstRow">
      <w:pPr>
        <w:contextualSpacing/>
      </w:pPr>
      <w:rPr>
        <w:b/>
      </w:rPr>
      <w:tblPr/>
      <w:tcPr>
        <w:tcBorders>
          <w:bottom w:val="single" w:sz="12" w:space="0" w:color="666666"/>
        </w:tcBorders>
        <w:tcMar>
          <w:top w:w="0" w:type="nil"/>
          <w:left w:w="115" w:type="dxa"/>
          <w:bottom w:w="0" w:type="nil"/>
          <w:right w:w="115" w:type="dxa"/>
        </w:tcMar>
      </w:tcPr>
    </w:tblStylePr>
    <w:tblStylePr w:type="lastRow">
      <w:pPr>
        <w:contextualSpacing/>
      </w:pPr>
      <w:rPr>
        <w:b/>
      </w:rPr>
      <w:tblPr/>
      <w:tcPr>
        <w:tcBorders>
          <w:top w:val="single" w:sz="4" w:space="0" w:color="66666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tcPr>
      <w:shd w:val="clear" w:color="auto" w:fill="FDEADA"/>
    </w:tcPr>
    <w:tblStylePr w:type="firstRow">
      <w:pPr>
        <w:contextualSpacing/>
      </w:pPr>
      <w:rPr>
        <w:b/>
      </w:rPr>
      <w:tblPr/>
      <w:tcPr>
        <w:tcBorders>
          <w:bottom w:val="single" w:sz="12" w:space="0" w:color="666666"/>
        </w:tcBorders>
        <w:tcMar>
          <w:top w:w="0" w:type="nil"/>
          <w:left w:w="115" w:type="dxa"/>
          <w:bottom w:w="0" w:type="nil"/>
          <w:right w:w="115" w:type="dxa"/>
        </w:tcMar>
      </w:tcPr>
    </w:tblStylePr>
    <w:tblStylePr w:type="lastRow">
      <w:pPr>
        <w:contextualSpacing/>
      </w:pPr>
      <w:rPr>
        <w:b/>
      </w:rPr>
      <w:tblPr/>
      <w:tcPr>
        <w:tcBorders>
          <w:top w:val="single" w:sz="4" w:space="0" w:color="66666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style>
  <w:style w:type="table" w:customStyle="1" w:styleId="a1">
    <w:basedOn w:val="TableNormal"/>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4C68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68F9"/>
    <w:rPr>
      <w:rFonts w:ascii="Segoe UI" w:hAnsi="Segoe UI" w:cs="Segoe UI"/>
      <w:sz w:val="18"/>
      <w:szCs w:val="18"/>
    </w:rPr>
  </w:style>
  <w:style w:type="paragraph" w:styleId="Paragraphedeliste">
    <w:name w:val="List Paragraph"/>
    <w:basedOn w:val="Normal"/>
    <w:uiPriority w:val="34"/>
    <w:qFormat/>
    <w:rsid w:val="00DF2B1F"/>
    <w:pPr>
      <w:ind w:left="720"/>
      <w:contextualSpacing/>
    </w:pPr>
  </w:style>
  <w:style w:type="character" w:styleId="Lienhypertexte">
    <w:name w:val="Hyperlink"/>
    <w:basedOn w:val="Policepardfaut"/>
    <w:uiPriority w:val="99"/>
    <w:unhideWhenUsed/>
    <w:rsid w:val="007D54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ere.hypotheses.org/1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up@univ-ub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952</Words>
  <Characters>5240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Bretagne Sud</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Emilie Bouvrand</cp:lastModifiedBy>
  <cp:revision>27</cp:revision>
  <dcterms:created xsi:type="dcterms:W3CDTF">2017-04-28T09:10:00Z</dcterms:created>
  <dcterms:modified xsi:type="dcterms:W3CDTF">2018-02-09T08:46:00Z</dcterms:modified>
</cp:coreProperties>
</file>