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7E0D8" w14:textId="77777777" w:rsidR="00D73B97" w:rsidRDefault="00D73B97" w:rsidP="00D73B97">
      <w:pPr>
        <w:spacing w:after="450" w:line="576" w:lineRule="atLeast"/>
        <w:jc w:val="center"/>
        <w:outlineLvl w:val="0"/>
        <w:rPr>
          <w:rFonts w:ascii="Lato" w:eastAsia="Times New Roman" w:hAnsi="Lato" w:cs="Times New Roman"/>
          <w:b/>
          <w:bCs/>
          <w:caps/>
          <w:color w:val="000000"/>
          <w:kern w:val="36"/>
          <w:sz w:val="48"/>
          <w:szCs w:val="48"/>
        </w:rPr>
      </w:pPr>
      <w:bookmarkStart w:id="0" w:name="_GoBack"/>
      <w:r w:rsidRPr="00D73B97">
        <w:rPr>
          <w:rFonts w:ascii="Lato" w:eastAsia="Times New Roman" w:hAnsi="Lato" w:cs="Times New Roman"/>
          <w:b/>
          <w:bCs/>
          <w:caps/>
          <w:color w:val="000000"/>
          <w:kern w:val="36"/>
          <w:sz w:val="48"/>
          <w:szCs w:val="48"/>
        </w:rPr>
        <w:t xml:space="preserve">LE PRIX NOBEL DE MÉDECINE </w:t>
      </w:r>
      <w:bookmarkEnd w:id="0"/>
      <w:r w:rsidRPr="00D73B97">
        <w:rPr>
          <w:rFonts w:ascii="Lato" w:eastAsia="Times New Roman" w:hAnsi="Lato" w:cs="Times New Roman"/>
          <w:b/>
          <w:bCs/>
          <w:caps/>
          <w:color w:val="000000"/>
          <w:kern w:val="36"/>
          <w:sz w:val="48"/>
          <w:szCs w:val="48"/>
        </w:rPr>
        <w:t>RÉCOMPENSE LE DÉCODAGE DE L'HORLOGE BIOLOGIQUE</w:t>
      </w:r>
    </w:p>
    <w:p w14:paraId="0809A1FA" w14:textId="77777777" w:rsidR="00D73B97" w:rsidRPr="00D73B97" w:rsidRDefault="00D73B97" w:rsidP="00D73B97">
      <w:pPr>
        <w:spacing w:after="450" w:line="576" w:lineRule="atLeast"/>
        <w:jc w:val="center"/>
        <w:outlineLvl w:val="0"/>
        <w:rPr>
          <w:rFonts w:ascii="Lato" w:eastAsia="Times New Roman" w:hAnsi="Lato" w:cs="Times New Roman"/>
          <w:b/>
          <w:bCs/>
          <w:caps/>
          <w:color w:val="000000"/>
          <w:kern w:val="36"/>
          <w:sz w:val="48"/>
          <w:szCs w:val="48"/>
        </w:rPr>
      </w:pPr>
    </w:p>
    <w:p w14:paraId="7497AFAF" w14:textId="77777777" w:rsidR="00D73B97" w:rsidRDefault="00D73B97">
      <w:r>
        <w:rPr>
          <w:noProof/>
        </w:rPr>
        <w:drawing>
          <wp:inline distT="0" distB="0" distL="0" distR="0" wp14:anchorId="79E485DC" wp14:editId="4EF0533D">
            <wp:extent cx="5753100" cy="4305300"/>
            <wp:effectExtent l="0" t="0" r="12700" b="12700"/>
            <wp:docPr id="1" name="Image 1" descr="/Users/gprevost/Desktop/le-prix-nobel-medecine-recompense-decodage-horloge-biologique_width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prevost/Desktop/le-prix-nobel-medecine-recompense-decodage-horloge-biologique_width1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305300"/>
                    </a:xfrm>
                    <a:prstGeom prst="rect">
                      <a:avLst/>
                    </a:prstGeom>
                    <a:noFill/>
                    <a:ln>
                      <a:noFill/>
                    </a:ln>
                  </pic:spPr>
                </pic:pic>
              </a:graphicData>
            </a:graphic>
          </wp:inline>
        </w:drawing>
      </w:r>
    </w:p>
    <w:p w14:paraId="7A3BD1CB" w14:textId="77777777" w:rsidR="00D73B97" w:rsidRPr="00D73B97" w:rsidRDefault="00D73B97" w:rsidP="00D73B97"/>
    <w:p w14:paraId="63EC5773" w14:textId="77777777" w:rsidR="00D73B97" w:rsidRPr="00D73B97" w:rsidRDefault="00D73B97" w:rsidP="00D73B97">
      <w:pPr>
        <w:rPr>
          <w:rFonts w:ascii="Times New Roman" w:eastAsia="Times New Roman" w:hAnsi="Times New Roman" w:cs="Times New Roman"/>
        </w:rPr>
      </w:pPr>
      <w:r w:rsidRPr="00D73B97">
        <w:rPr>
          <w:rFonts w:ascii="Lato" w:eastAsia="Times New Roman" w:hAnsi="Lato" w:cs="Times New Roman"/>
          <w:color w:val="13171A"/>
          <w:sz w:val="26"/>
          <w:szCs w:val="26"/>
        </w:rPr>
        <w:t>Par </w:t>
      </w:r>
      <w:hyperlink r:id="rId7" w:history="1">
        <w:proofErr w:type="spellStart"/>
        <w:r w:rsidRPr="00D73B97">
          <w:rPr>
            <w:rFonts w:ascii="Lato" w:eastAsia="Times New Roman" w:hAnsi="Lato" w:cs="Times New Roman"/>
            <w:color w:val="CD1719"/>
            <w:sz w:val="26"/>
            <w:szCs w:val="26"/>
            <w:u w:val="single"/>
          </w:rPr>
          <w:t>Fiorenza</w:t>
        </w:r>
        <w:proofErr w:type="spellEnd"/>
        <w:r w:rsidRPr="00D73B97">
          <w:rPr>
            <w:rFonts w:ascii="Lato" w:eastAsia="Times New Roman" w:hAnsi="Lato" w:cs="Times New Roman"/>
            <w:color w:val="CD1719"/>
            <w:sz w:val="26"/>
            <w:szCs w:val="26"/>
            <w:u w:val="single"/>
          </w:rPr>
          <w:t xml:space="preserve"> </w:t>
        </w:r>
        <w:proofErr w:type="spellStart"/>
        <w:r w:rsidRPr="00D73B97">
          <w:rPr>
            <w:rFonts w:ascii="Lato" w:eastAsia="Times New Roman" w:hAnsi="Lato" w:cs="Times New Roman"/>
            <w:color w:val="CD1719"/>
            <w:sz w:val="26"/>
            <w:szCs w:val="26"/>
            <w:u w:val="single"/>
          </w:rPr>
          <w:t>Gracci</w:t>
        </w:r>
        <w:proofErr w:type="spellEnd"/>
      </w:hyperlink>
      <w:r w:rsidRPr="00D73B97">
        <w:rPr>
          <w:rFonts w:ascii="Lato" w:eastAsia="Times New Roman" w:hAnsi="Lato" w:cs="Times New Roman"/>
          <w:color w:val="13171A"/>
        </w:rPr>
        <w:t xml:space="preserve"> Le 03 </w:t>
      </w:r>
      <w:proofErr w:type="spellStart"/>
      <w:r w:rsidRPr="00D73B97">
        <w:rPr>
          <w:rFonts w:ascii="Lato" w:eastAsia="Times New Roman" w:hAnsi="Lato" w:cs="Times New Roman"/>
          <w:color w:val="13171A"/>
        </w:rPr>
        <w:t>oct</w:t>
      </w:r>
      <w:proofErr w:type="spellEnd"/>
      <w:r w:rsidRPr="00D73B97">
        <w:rPr>
          <w:rFonts w:ascii="Lato" w:eastAsia="Times New Roman" w:hAnsi="Lato" w:cs="Times New Roman"/>
          <w:color w:val="13171A"/>
        </w:rPr>
        <w:t xml:space="preserve"> 2017 à 16h10 </w:t>
      </w:r>
      <w:r w:rsidRPr="00D73B97">
        <w:rPr>
          <w:rFonts w:ascii="Lato" w:eastAsia="Times New Roman" w:hAnsi="Lato" w:cs="Times New Roman"/>
          <w:color w:val="13171A"/>
          <w:sz w:val="26"/>
          <w:szCs w:val="26"/>
        </w:rPr>
        <w:t xml:space="preserve">mis à jour 16 </w:t>
      </w:r>
      <w:proofErr w:type="spellStart"/>
      <w:r w:rsidRPr="00D73B97">
        <w:rPr>
          <w:rFonts w:ascii="Lato" w:eastAsia="Times New Roman" w:hAnsi="Lato" w:cs="Times New Roman"/>
          <w:color w:val="13171A"/>
          <w:sz w:val="26"/>
          <w:szCs w:val="26"/>
        </w:rPr>
        <w:t>nov</w:t>
      </w:r>
      <w:proofErr w:type="spellEnd"/>
      <w:r w:rsidRPr="00D73B97">
        <w:rPr>
          <w:rFonts w:ascii="Lato" w:eastAsia="Times New Roman" w:hAnsi="Lato" w:cs="Times New Roman"/>
          <w:color w:val="13171A"/>
          <w:sz w:val="26"/>
          <w:szCs w:val="26"/>
        </w:rPr>
        <w:t xml:space="preserve"> 2017 à 18h18</w:t>
      </w:r>
    </w:p>
    <w:p w14:paraId="7CE3B69B" w14:textId="77777777" w:rsidR="00C63A4C" w:rsidRDefault="00C63A4C" w:rsidP="00D73B97"/>
    <w:p w14:paraId="46E164B9" w14:textId="77777777" w:rsidR="00D73B97" w:rsidRDefault="00D73B97" w:rsidP="00D73B97">
      <w:pPr>
        <w:widowControl w:val="0"/>
        <w:autoSpaceDE w:val="0"/>
        <w:autoSpaceDN w:val="0"/>
        <w:adjustRightInd w:val="0"/>
        <w:jc w:val="both"/>
        <w:rPr>
          <w:rFonts w:ascii="Helvetica Neue" w:hAnsi="Helvetica Neue" w:cs="Helvetica Neue"/>
          <w:b/>
          <w:bCs/>
          <w:color w:val="3C322E"/>
          <w:sz w:val="30"/>
          <w:szCs w:val="30"/>
        </w:rPr>
      </w:pPr>
    </w:p>
    <w:p w14:paraId="4FE1F655" w14:textId="77777777" w:rsidR="00D73B97" w:rsidRDefault="00D73B97" w:rsidP="00D73B97">
      <w:pPr>
        <w:widowControl w:val="0"/>
        <w:autoSpaceDE w:val="0"/>
        <w:autoSpaceDN w:val="0"/>
        <w:adjustRightInd w:val="0"/>
        <w:jc w:val="both"/>
        <w:rPr>
          <w:rFonts w:ascii="Helvetica Neue" w:hAnsi="Helvetica Neue" w:cs="Helvetica Neue"/>
          <w:b/>
          <w:bCs/>
          <w:color w:val="3C322E"/>
          <w:sz w:val="30"/>
          <w:szCs w:val="30"/>
        </w:rPr>
      </w:pPr>
      <w:r>
        <w:rPr>
          <w:rFonts w:ascii="Helvetica Neue" w:hAnsi="Helvetica Neue" w:cs="Helvetica Neue"/>
          <w:b/>
          <w:bCs/>
          <w:color w:val="3C322E"/>
          <w:sz w:val="30"/>
          <w:szCs w:val="30"/>
        </w:rPr>
        <w:t xml:space="preserve">Les chercheurs américains Jeffrey Hall, Michael </w:t>
      </w:r>
      <w:proofErr w:type="spellStart"/>
      <w:r>
        <w:rPr>
          <w:rFonts w:ascii="Helvetica Neue" w:hAnsi="Helvetica Neue" w:cs="Helvetica Neue"/>
          <w:b/>
          <w:bCs/>
          <w:color w:val="3C322E"/>
          <w:sz w:val="30"/>
          <w:szCs w:val="30"/>
        </w:rPr>
        <w:t>Rosbash</w:t>
      </w:r>
      <w:proofErr w:type="spellEnd"/>
      <w:r>
        <w:rPr>
          <w:rFonts w:ascii="Helvetica Neue" w:hAnsi="Helvetica Neue" w:cs="Helvetica Neue"/>
          <w:b/>
          <w:bCs/>
          <w:color w:val="3C322E"/>
          <w:sz w:val="30"/>
          <w:szCs w:val="30"/>
        </w:rPr>
        <w:t xml:space="preserve"> et Michael Young ont décodé sur la mouche drosophile les engrenages de l'horloge biologique, qui règle les rythmes circadiens de tous les organismes vivants.</w:t>
      </w:r>
    </w:p>
    <w:p w14:paraId="2AB3EEA6" w14:textId="77777777" w:rsidR="00D73B97" w:rsidRDefault="00D73B97" w:rsidP="00D73B97">
      <w:pPr>
        <w:widowControl w:val="0"/>
        <w:autoSpaceDE w:val="0"/>
        <w:autoSpaceDN w:val="0"/>
        <w:adjustRightInd w:val="0"/>
        <w:jc w:val="both"/>
        <w:rPr>
          <w:rFonts w:ascii="Helvetica Neue" w:hAnsi="Helvetica Neue" w:cs="Helvetica Neue"/>
          <w:b/>
          <w:bCs/>
          <w:sz w:val="30"/>
          <w:szCs w:val="30"/>
        </w:rPr>
      </w:pPr>
    </w:p>
    <w:p w14:paraId="53D732FD"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r>
        <w:rPr>
          <w:rFonts w:ascii="Helvetica Neue" w:hAnsi="Helvetica Neue" w:cs="Helvetica Neue"/>
          <w:color w:val="3C322E"/>
          <w:sz w:val="28"/>
          <w:szCs w:val="28"/>
        </w:rPr>
        <w:t xml:space="preserve">Elle ne fait pas de bruit et pourtant, elle tourne. Ses engrenages ? Ce sont des gènes et des protéines. Ils fluctuent selon un rythme de 24 heures, </w:t>
      </w:r>
      <w:r>
        <w:rPr>
          <w:rFonts w:ascii="Helvetica Neue" w:hAnsi="Helvetica Neue" w:cs="Helvetica Neue"/>
          <w:color w:val="3C322E"/>
          <w:sz w:val="28"/>
          <w:szCs w:val="28"/>
        </w:rPr>
        <w:lastRenderedPageBreak/>
        <w:t xml:space="preserve">donnant le tempo du jour et de la nuit à notre organisme. C'est </w:t>
      </w:r>
      <w:hyperlink r:id="rId8" w:history="1">
        <w:r>
          <w:rPr>
            <w:rFonts w:ascii="Helvetica Neue" w:hAnsi="Helvetica Neue" w:cs="Helvetica Neue"/>
            <w:color w:val="BF0015"/>
            <w:sz w:val="28"/>
            <w:szCs w:val="28"/>
          </w:rPr>
          <w:t>l'horloge biologique</w:t>
        </w:r>
      </w:hyperlink>
      <w:r>
        <w:rPr>
          <w:rFonts w:ascii="Helvetica Neue" w:hAnsi="Helvetica Neue" w:cs="Helvetica Neue"/>
          <w:color w:val="3C322E"/>
          <w:sz w:val="28"/>
          <w:szCs w:val="28"/>
        </w:rPr>
        <w:t xml:space="preserve">, qui aligne tous les organismes vivant sur la planète Terre sur le rythme astronomique de sa rotation. Un rythme dit circadien, du latin signifiant </w:t>
      </w:r>
      <w:hyperlink r:id="rId9" w:history="1">
        <w:r>
          <w:rPr>
            <w:rFonts w:ascii="Helvetica Neue" w:hAnsi="Helvetica Neue" w:cs="Helvetica Neue"/>
            <w:color w:val="BF0015"/>
            <w:sz w:val="28"/>
            <w:szCs w:val="28"/>
          </w:rPr>
          <w:t>"autour du jour"</w:t>
        </w:r>
      </w:hyperlink>
      <w:r>
        <w:rPr>
          <w:rFonts w:ascii="Helvetica Neue" w:hAnsi="Helvetica Neue" w:cs="Helvetica Neue"/>
          <w:color w:val="3C322E"/>
          <w:sz w:val="28"/>
          <w:szCs w:val="28"/>
        </w:rPr>
        <w:t>.</w:t>
      </w:r>
    </w:p>
    <w:p w14:paraId="01CC0834"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r>
        <w:rPr>
          <w:rFonts w:ascii="Helvetica Neue" w:hAnsi="Helvetica Neue" w:cs="Helvetica Neue"/>
          <w:color w:val="3C322E"/>
          <w:sz w:val="28"/>
          <w:szCs w:val="28"/>
        </w:rPr>
        <w:t>Pour ce cru 2017, le prix Nobel de physiologie et médecine est décerné aux trois chercheurs américains qui ont posé les jalons du décodage de cette horloge. L'</w:t>
      </w:r>
      <w:hyperlink r:id="rId10" w:history="1">
        <w:r>
          <w:rPr>
            <w:rFonts w:ascii="Helvetica Neue" w:hAnsi="Helvetica Neue" w:cs="Helvetica Neue"/>
            <w:color w:val="BF0015"/>
            <w:sz w:val="28"/>
            <w:szCs w:val="28"/>
          </w:rPr>
          <w:t>annonce a été donnée ce lundi 2 octobre</w:t>
        </w:r>
      </w:hyperlink>
      <w:r>
        <w:rPr>
          <w:rFonts w:ascii="Helvetica Neue" w:hAnsi="Helvetica Neue" w:cs="Helvetica Neue"/>
          <w:color w:val="3C322E"/>
          <w:sz w:val="28"/>
          <w:szCs w:val="28"/>
        </w:rPr>
        <w:t xml:space="preserve"> à 11h30 depuis l'Institut </w:t>
      </w:r>
      <w:proofErr w:type="spellStart"/>
      <w:r>
        <w:rPr>
          <w:rFonts w:ascii="Helvetica Neue" w:hAnsi="Helvetica Neue" w:cs="Helvetica Neue"/>
          <w:color w:val="3C322E"/>
          <w:sz w:val="28"/>
          <w:szCs w:val="28"/>
        </w:rPr>
        <w:t>Karolinska</w:t>
      </w:r>
      <w:proofErr w:type="spellEnd"/>
      <w:r>
        <w:rPr>
          <w:rFonts w:ascii="Helvetica Neue" w:hAnsi="Helvetica Neue" w:cs="Helvetica Neue"/>
          <w:color w:val="3C322E"/>
          <w:sz w:val="28"/>
          <w:szCs w:val="28"/>
        </w:rPr>
        <w:t>, à Stockholm (Suède).</w:t>
      </w:r>
    </w:p>
    <w:p w14:paraId="0B6362C6"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r>
        <w:rPr>
          <w:rFonts w:ascii="Helvetica Neue" w:hAnsi="Helvetica Neue" w:cs="Helvetica Neue"/>
          <w:color w:val="3C322E"/>
          <w:sz w:val="28"/>
          <w:szCs w:val="28"/>
        </w:rPr>
        <w:t xml:space="preserve">La première étape de ces recherches remonte à 1984 : à l'université </w:t>
      </w:r>
      <w:proofErr w:type="spellStart"/>
      <w:r>
        <w:rPr>
          <w:rFonts w:ascii="Helvetica Neue" w:hAnsi="Helvetica Neue" w:cs="Helvetica Neue"/>
          <w:color w:val="3C322E"/>
          <w:sz w:val="28"/>
          <w:szCs w:val="28"/>
        </w:rPr>
        <w:t>Brandeis</w:t>
      </w:r>
      <w:proofErr w:type="spellEnd"/>
      <w:r>
        <w:rPr>
          <w:rFonts w:ascii="Helvetica Neue" w:hAnsi="Helvetica Neue" w:cs="Helvetica Neue"/>
          <w:color w:val="3C322E"/>
          <w:sz w:val="28"/>
          <w:szCs w:val="28"/>
        </w:rPr>
        <w:t xml:space="preserve"> de Boston, Jeffrey Hall et Michael </w:t>
      </w:r>
      <w:proofErr w:type="spellStart"/>
      <w:r>
        <w:rPr>
          <w:rFonts w:ascii="Helvetica Neue" w:hAnsi="Helvetica Neue" w:cs="Helvetica Neue"/>
          <w:color w:val="3C322E"/>
          <w:sz w:val="28"/>
          <w:szCs w:val="28"/>
        </w:rPr>
        <w:t>Rosbash</w:t>
      </w:r>
      <w:proofErr w:type="spellEnd"/>
      <w:r>
        <w:rPr>
          <w:rFonts w:ascii="Helvetica Neue" w:hAnsi="Helvetica Neue" w:cs="Helvetica Neue"/>
          <w:color w:val="3C322E"/>
          <w:sz w:val="28"/>
          <w:szCs w:val="28"/>
        </w:rPr>
        <w:t xml:space="preserve"> sont parvenus à trouver, conjointement à Michael Young à l'université Rockefeller à New York, le gène </w:t>
      </w:r>
      <w:proofErr w:type="spellStart"/>
      <w:r>
        <w:rPr>
          <w:rFonts w:ascii="Helvetica Neue" w:hAnsi="Helvetica Neue" w:cs="Helvetica Neue"/>
          <w:i/>
          <w:iCs/>
          <w:color w:val="3C322E"/>
          <w:sz w:val="28"/>
          <w:szCs w:val="28"/>
        </w:rPr>
        <w:t>period</w:t>
      </w:r>
      <w:proofErr w:type="spellEnd"/>
      <w:r>
        <w:rPr>
          <w:rFonts w:ascii="Helvetica Neue" w:hAnsi="Helvetica Neue" w:cs="Helvetica Neue"/>
          <w:color w:val="3C322E"/>
          <w:sz w:val="28"/>
          <w:szCs w:val="28"/>
        </w:rPr>
        <w:t xml:space="preserve"> dans l'ADN de la mouche du vinaigre. Depuis une décennie déjà, les biologistes savaient que toute mutation endommageant ce gène détraquait l'horloge biologique.</w:t>
      </w:r>
    </w:p>
    <w:p w14:paraId="7ED0FC07"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p>
    <w:p w14:paraId="32618EEC"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p>
    <w:p w14:paraId="63B4BE23" w14:textId="77777777" w:rsidR="00D73B97" w:rsidRDefault="00D73B97" w:rsidP="00D73B97">
      <w:pPr>
        <w:widowControl w:val="0"/>
        <w:autoSpaceDE w:val="0"/>
        <w:autoSpaceDN w:val="0"/>
        <w:adjustRightInd w:val="0"/>
        <w:jc w:val="both"/>
        <w:rPr>
          <w:rFonts w:ascii="Helvetica Neue" w:hAnsi="Helvetica Neue" w:cs="Helvetica Neue"/>
          <w:b/>
          <w:bCs/>
          <w:color w:val="3C322E"/>
          <w:sz w:val="32"/>
          <w:szCs w:val="32"/>
        </w:rPr>
      </w:pPr>
      <w:r>
        <w:rPr>
          <w:rFonts w:ascii="Helvetica Neue" w:hAnsi="Helvetica Neue" w:cs="Helvetica Neue"/>
          <w:b/>
          <w:bCs/>
          <w:color w:val="3C322E"/>
          <w:sz w:val="32"/>
          <w:szCs w:val="32"/>
        </w:rPr>
        <w:t xml:space="preserve">Le gène </w:t>
      </w:r>
      <w:proofErr w:type="spellStart"/>
      <w:r>
        <w:rPr>
          <w:rFonts w:ascii="Helvetica Neue" w:hAnsi="Helvetica Neue" w:cs="Helvetica Neue"/>
          <w:b/>
          <w:bCs/>
          <w:color w:val="3C322E"/>
          <w:sz w:val="32"/>
          <w:szCs w:val="32"/>
        </w:rPr>
        <w:t>period</w:t>
      </w:r>
      <w:proofErr w:type="spellEnd"/>
      <w:r>
        <w:rPr>
          <w:rFonts w:ascii="Helvetica Neue" w:hAnsi="Helvetica Neue" w:cs="Helvetica Neue"/>
          <w:b/>
          <w:bCs/>
          <w:color w:val="3C322E"/>
          <w:sz w:val="32"/>
          <w:szCs w:val="32"/>
        </w:rPr>
        <w:t xml:space="preserve"> et sa protéine PER font tourner l'horloge biologique sur un cycle de 24 h</w:t>
      </w:r>
    </w:p>
    <w:p w14:paraId="27EF2CB8" w14:textId="77777777" w:rsidR="00D73B97" w:rsidRDefault="00D73B97" w:rsidP="00D73B97">
      <w:pPr>
        <w:widowControl w:val="0"/>
        <w:autoSpaceDE w:val="0"/>
        <w:autoSpaceDN w:val="0"/>
        <w:adjustRightInd w:val="0"/>
        <w:jc w:val="both"/>
        <w:rPr>
          <w:rFonts w:ascii="Helvetica Neue" w:hAnsi="Helvetica Neue" w:cs="Helvetica Neue"/>
          <w:b/>
          <w:bCs/>
          <w:color w:val="3C322E"/>
          <w:sz w:val="32"/>
          <w:szCs w:val="32"/>
        </w:rPr>
      </w:pPr>
    </w:p>
    <w:p w14:paraId="1D9346D1" w14:textId="77777777" w:rsidR="00D73B97" w:rsidRDefault="00D73B97" w:rsidP="00D73B97">
      <w:pPr>
        <w:widowControl w:val="0"/>
        <w:autoSpaceDE w:val="0"/>
        <w:autoSpaceDN w:val="0"/>
        <w:adjustRightInd w:val="0"/>
        <w:rPr>
          <w:rFonts w:ascii="Helvetica Neue" w:hAnsi="Helvetica Neue" w:cs="Helvetica Neue"/>
        </w:rPr>
      </w:pPr>
      <w:r>
        <w:rPr>
          <w:rFonts w:ascii="Helvetica Neue" w:hAnsi="Helvetica Neue" w:cs="Helvetica Neue"/>
          <w:noProof/>
          <w:color w:val="3C322E"/>
          <w:sz w:val="28"/>
          <w:szCs w:val="28"/>
        </w:rPr>
        <w:drawing>
          <wp:inline distT="0" distB="0" distL="0" distR="0" wp14:anchorId="74B630FC" wp14:editId="0C822DFC">
            <wp:extent cx="4571365" cy="4378445"/>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5571" cy="4392051"/>
                    </a:xfrm>
                    <a:prstGeom prst="rect">
                      <a:avLst/>
                    </a:prstGeom>
                    <a:noFill/>
                    <a:ln>
                      <a:noFill/>
                    </a:ln>
                  </pic:spPr>
                </pic:pic>
              </a:graphicData>
            </a:graphic>
          </wp:inline>
        </w:drawing>
      </w:r>
    </w:p>
    <w:p w14:paraId="36108DB4" w14:textId="77777777" w:rsidR="00D73B97" w:rsidRDefault="00D73B97" w:rsidP="00D73B97">
      <w:pPr>
        <w:widowControl w:val="0"/>
        <w:autoSpaceDE w:val="0"/>
        <w:autoSpaceDN w:val="0"/>
        <w:adjustRightInd w:val="0"/>
        <w:rPr>
          <w:rFonts w:ascii="Helvetica Neue" w:hAnsi="Helvetica Neue" w:cs="Helvetica Neue"/>
        </w:rPr>
      </w:pPr>
      <w:r>
        <w:rPr>
          <w:rFonts w:ascii="Helvetica Neue" w:hAnsi="Helvetica Neue" w:cs="Helvetica Neue"/>
          <w:color w:val="3C322E"/>
        </w:rPr>
        <w:t xml:space="preserve">© Mattias </w:t>
      </w:r>
      <w:proofErr w:type="spellStart"/>
      <w:r>
        <w:rPr>
          <w:rFonts w:ascii="Helvetica Neue" w:hAnsi="Helvetica Neue" w:cs="Helvetica Neue"/>
          <w:color w:val="3C322E"/>
        </w:rPr>
        <w:t>Karlén</w:t>
      </w:r>
      <w:proofErr w:type="spellEnd"/>
    </w:p>
    <w:p w14:paraId="3418FAB3" w14:textId="77777777" w:rsidR="00D73B97" w:rsidRDefault="00D73B97" w:rsidP="00D73B97">
      <w:pPr>
        <w:widowControl w:val="0"/>
        <w:autoSpaceDE w:val="0"/>
        <w:autoSpaceDN w:val="0"/>
        <w:adjustRightInd w:val="0"/>
        <w:rPr>
          <w:rFonts w:ascii="Helvetica Neue" w:hAnsi="Helvetica Neue" w:cs="Helvetica Neue"/>
          <w:color w:val="3C322E"/>
          <w:sz w:val="28"/>
          <w:szCs w:val="28"/>
        </w:rPr>
      </w:pPr>
    </w:p>
    <w:p w14:paraId="3D56635E"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r>
        <w:rPr>
          <w:rFonts w:ascii="Helvetica Neue" w:hAnsi="Helvetica Neue" w:cs="Helvetica Neue"/>
          <w:color w:val="3C322E"/>
          <w:sz w:val="28"/>
          <w:szCs w:val="28"/>
        </w:rPr>
        <w:t xml:space="preserve">Hall et </w:t>
      </w:r>
      <w:proofErr w:type="spellStart"/>
      <w:r>
        <w:rPr>
          <w:rFonts w:ascii="Helvetica Neue" w:hAnsi="Helvetica Neue" w:cs="Helvetica Neue"/>
          <w:color w:val="3C322E"/>
          <w:sz w:val="28"/>
          <w:szCs w:val="28"/>
        </w:rPr>
        <w:t>Rosbash</w:t>
      </w:r>
      <w:proofErr w:type="spellEnd"/>
      <w:r>
        <w:rPr>
          <w:rFonts w:ascii="Helvetica Neue" w:hAnsi="Helvetica Neue" w:cs="Helvetica Neue"/>
          <w:color w:val="3C322E"/>
          <w:sz w:val="28"/>
          <w:szCs w:val="28"/>
        </w:rPr>
        <w:t xml:space="preserve"> ont ensuite expliqué son fonctionnement : il enclenche la production d'une protéine baptisée PER, qui s'accumule pendant la nuit et se dégrade pendant la journée, ce qui fait que son taux oscille au cours d'un cycle de 24 heures... autrement dit selon un rythme </w:t>
      </w:r>
      <w:proofErr w:type="gramStart"/>
      <w:r>
        <w:rPr>
          <w:rFonts w:ascii="Helvetica Neue" w:hAnsi="Helvetica Neue" w:cs="Helvetica Neue"/>
          <w:color w:val="3C322E"/>
          <w:sz w:val="28"/>
          <w:szCs w:val="28"/>
        </w:rPr>
        <w:t>circadien!</w:t>
      </w:r>
      <w:proofErr w:type="gramEnd"/>
    </w:p>
    <w:p w14:paraId="362EEBC9"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r>
        <w:rPr>
          <w:rFonts w:ascii="Helvetica Neue" w:hAnsi="Helvetica Neue" w:cs="Helvetica Neue"/>
          <w:color w:val="3C322E"/>
          <w:sz w:val="28"/>
          <w:szCs w:val="28"/>
        </w:rPr>
        <w:t xml:space="preserve">Ensuite, en 1994, Michael Young a découvert un deuxième gène de l'horloge, appelé </w:t>
      </w:r>
      <w:proofErr w:type="spellStart"/>
      <w:r>
        <w:rPr>
          <w:rFonts w:ascii="Helvetica Neue" w:hAnsi="Helvetica Neue" w:cs="Helvetica Neue"/>
          <w:i/>
          <w:iCs/>
          <w:color w:val="3C322E"/>
          <w:sz w:val="28"/>
          <w:szCs w:val="28"/>
        </w:rPr>
        <w:t>timeless</w:t>
      </w:r>
      <w:proofErr w:type="spellEnd"/>
      <w:r>
        <w:rPr>
          <w:rFonts w:ascii="Helvetica Neue" w:hAnsi="Helvetica Neue" w:cs="Helvetica Neue"/>
          <w:color w:val="3C322E"/>
          <w:sz w:val="28"/>
          <w:szCs w:val="28"/>
        </w:rPr>
        <w:t xml:space="preserve">. La protéine TIM qu'il code se lie à PER, formant un duo qui pénètre dans le noyau de la cellule afin de bloquer, pendant la journée, l'activité du gène </w:t>
      </w:r>
      <w:proofErr w:type="spellStart"/>
      <w:r>
        <w:rPr>
          <w:rFonts w:ascii="Helvetica Neue" w:hAnsi="Helvetica Neue" w:cs="Helvetica Neue"/>
          <w:i/>
          <w:iCs/>
          <w:color w:val="3C322E"/>
          <w:sz w:val="28"/>
          <w:szCs w:val="28"/>
        </w:rPr>
        <w:t>period</w:t>
      </w:r>
      <w:proofErr w:type="spellEnd"/>
      <w:r>
        <w:rPr>
          <w:rFonts w:ascii="Helvetica Neue" w:hAnsi="Helvetica Neue" w:cs="Helvetica Neue"/>
          <w:i/>
          <w:iCs/>
          <w:color w:val="3C322E"/>
          <w:sz w:val="28"/>
          <w:szCs w:val="28"/>
        </w:rPr>
        <w:t xml:space="preserve">. </w:t>
      </w:r>
      <w:r>
        <w:rPr>
          <w:rFonts w:ascii="Helvetica Neue" w:hAnsi="Helvetica Neue" w:cs="Helvetica Neue"/>
          <w:color w:val="3C322E"/>
          <w:sz w:val="28"/>
          <w:szCs w:val="28"/>
        </w:rPr>
        <w:t>De cette manière, la boucle de la production de PER se ferme tous les jours, avant de se relancer à la tombée de la nuit.</w:t>
      </w:r>
    </w:p>
    <w:p w14:paraId="4118414E"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r>
        <w:rPr>
          <w:rFonts w:ascii="Helvetica Neue" w:hAnsi="Helvetica Neue" w:cs="Helvetica Neue"/>
          <w:color w:val="3C322E"/>
          <w:sz w:val="28"/>
          <w:szCs w:val="28"/>
        </w:rPr>
        <w:t>Au cours des années, d'autres rouages de l'horloge biologique ont été découverts. On sait aussi qu'elle fonctionne sur le même principe chez tous les organismes vivants, des algues aux cellules humaines : son tic-tac remonterait donc à 2 milliards d'années !</w:t>
      </w:r>
    </w:p>
    <w:p w14:paraId="5A8E2B85" w14:textId="77777777" w:rsidR="00D73B97" w:rsidRDefault="00D73B97" w:rsidP="00D73B97">
      <w:pPr>
        <w:widowControl w:val="0"/>
        <w:autoSpaceDE w:val="0"/>
        <w:autoSpaceDN w:val="0"/>
        <w:adjustRightInd w:val="0"/>
        <w:jc w:val="both"/>
        <w:rPr>
          <w:rFonts w:ascii="Helvetica Neue" w:hAnsi="Helvetica Neue" w:cs="Helvetica Neue"/>
          <w:color w:val="3C322E"/>
          <w:sz w:val="28"/>
          <w:szCs w:val="28"/>
        </w:rPr>
      </w:pPr>
      <w:r>
        <w:rPr>
          <w:rFonts w:ascii="Helvetica Neue" w:hAnsi="Helvetica Neue" w:cs="Helvetica Neue"/>
          <w:color w:val="3C322E"/>
          <w:sz w:val="28"/>
          <w:szCs w:val="28"/>
        </w:rPr>
        <w:t xml:space="preserve">Aujourd'hui, la chronobiologie (la biologie des rythmes) est devenue un champ de recherche fertile et prometteur, depuis que l'ont </w:t>
      </w:r>
      <w:proofErr w:type="gramStart"/>
      <w:r>
        <w:rPr>
          <w:rFonts w:ascii="Helvetica Neue" w:hAnsi="Helvetica Neue" w:cs="Helvetica Neue"/>
          <w:color w:val="3C322E"/>
          <w:sz w:val="28"/>
          <w:szCs w:val="28"/>
        </w:rPr>
        <w:t>sait</w:t>
      </w:r>
      <w:proofErr w:type="gramEnd"/>
      <w:r>
        <w:rPr>
          <w:rFonts w:ascii="Helvetica Neue" w:hAnsi="Helvetica Neue" w:cs="Helvetica Neue"/>
          <w:color w:val="3C322E"/>
          <w:sz w:val="28"/>
          <w:szCs w:val="28"/>
        </w:rPr>
        <w:t xml:space="preserve"> qu'une bonne partie de nos gènes sont subtilement réglés par l'horloge biologique. Comme un chef d'orchestre, elle commande le sommeil, la faim, la température corporelle, la pression sanguine et la sécrétion des hormones... d'où l'importance de suivre des rythmes réguliers pour conserver une bonne santé.</w:t>
      </w:r>
    </w:p>
    <w:p w14:paraId="1B287385" w14:textId="77777777" w:rsidR="00D73B97" w:rsidRPr="00D73B97" w:rsidRDefault="00D73B97" w:rsidP="00D73B97">
      <w:pPr>
        <w:jc w:val="both"/>
      </w:pPr>
    </w:p>
    <w:sectPr w:rsidR="00D73B97" w:rsidRPr="00D73B97" w:rsidSect="005116E5">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63271" w14:textId="77777777" w:rsidR="00D8424B" w:rsidRDefault="00D8424B" w:rsidP="006B325D">
      <w:r>
        <w:separator/>
      </w:r>
    </w:p>
  </w:endnote>
  <w:endnote w:type="continuationSeparator" w:id="0">
    <w:p w14:paraId="51612E60" w14:textId="77777777" w:rsidR="00D8424B" w:rsidRDefault="00D8424B" w:rsidP="006B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ato">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C4595" w14:textId="77777777" w:rsidR="00D8424B" w:rsidRDefault="00D8424B" w:rsidP="006B325D">
      <w:r>
        <w:separator/>
      </w:r>
    </w:p>
  </w:footnote>
  <w:footnote w:type="continuationSeparator" w:id="0">
    <w:p w14:paraId="65DA45B3" w14:textId="77777777" w:rsidR="00D8424B" w:rsidRDefault="00D8424B" w:rsidP="006B32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ECE0" w14:textId="28D8A45E" w:rsidR="006B325D" w:rsidRDefault="006B325D">
    <w:pPr>
      <w:pStyle w:val="En-tte"/>
    </w:pPr>
    <w:r>
      <w:t xml:space="preserve">Sciences et vie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97"/>
    <w:rsid w:val="005116E5"/>
    <w:rsid w:val="006B325D"/>
    <w:rsid w:val="00C63A4C"/>
    <w:rsid w:val="00D73B97"/>
    <w:rsid w:val="00D8424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B1259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73B97"/>
    <w:pPr>
      <w:spacing w:before="100" w:beforeAutospacing="1" w:after="100" w:afterAutospacing="1"/>
      <w:outlineLvl w:val="0"/>
    </w:pPr>
    <w:rPr>
      <w:rFonts w:ascii="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3B97"/>
    <w:rPr>
      <w:rFonts w:ascii="Times New Roman" w:hAnsi="Times New Roman" w:cs="Times New Roman"/>
      <w:b/>
      <w:bCs/>
      <w:kern w:val="36"/>
      <w:sz w:val="48"/>
      <w:szCs w:val="48"/>
    </w:rPr>
  </w:style>
  <w:style w:type="character" w:customStyle="1" w:styleId="author">
    <w:name w:val="author"/>
    <w:basedOn w:val="Policepardfaut"/>
    <w:rsid w:val="00D73B97"/>
  </w:style>
  <w:style w:type="character" w:customStyle="1" w:styleId="apple-converted-space">
    <w:name w:val="apple-converted-space"/>
    <w:basedOn w:val="Policepardfaut"/>
    <w:rsid w:val="00D73B97"/>
  </w:style>
  <w:style w:type="character" w:styleId="Lienhypertexte">
    <w:name w:val="Hyperlink"/>
    <w:basedOn w:val="Policepardfaut"/>
    <w:uiPriority w:val="99"/>
    <w:semiHidden/>
    <w:unhideWhenUsed/>
    <w:rsid w:val="00D73B97"/>
    <w:rPr>
      <w:color w:val="0000FF"/>
      <w:u w:val="single"/>
    </w:rPr>
  </w:style>
  <w:style w:type="character" w:customStyle="1" w:styleId="date1">
    <w:name w:val="date1"/>
    <w:basedOn w:val="Policepardfaut"/>
    <w:rsid w:val="00D73B97"/>
  </w:style>
  <w:style w:type="character" w:customStyle="1" w:styleId="date-update">
    <w:name w:val="date-update"/>
    <w:basedOn w:val="Policepardfaut"/>
    <w:rsid w:val="00D73B97"/>
  </w:style>
  <w:style w:type="paragraph" w:styleId="En-tte">
    <w:name w:val="header"/>
    <w:basedOn w:val="Normal"/>
    <w:link w:val="En-tteCar"/>
    <w:uiPriority w:val="99"/>
    <w:unhideWhenUsed/>
    <w:rsid w:val="006B325D"/>
    <w:pPr>
      <w:tabs>
        <w:tab w:val="center" w:pos="4536"/>
        <w:tab w:val="right" w:pos="9072"/>
      </w:tabs>
    </w:pPr>
  </w:style>
  <w:style w:type="character" w:customStyle="1" w:styleId="En-tteCar">
    <w:name w:val="En-tête Car"/>
    <w:basedOn w:val="Policepardfaut"/>
    <w:link w:val="En-tte"/>
    <w:uiPriority w:val="99"/>
    <w:rsid w:val="006B325D"/>
  </w:style>
  <w:style w:type="paragraph" w:styleId="Pieddepage">
    <w:name w:val="footer"/>
    <w:basedOn w:val="Normal"/>
    <w:link w:val="PieddepageCar"/>
    <w:uiPriority w:val="99"/>
    <w:unhideWhenUsed/>
    <w:rsid w:val="006B325D"/>
    <w:pPr>
      <w:tabs>
        <w:tab w:val="center" w:pos="4536"/>
        <w:tab w:val="right" w:pos="9072"/>
      </w:tabs>
    </w:pPr>
  </w:style>
  <w:style w:type="character" w:customStyle="1" w:styleId="PieddepageCar">
    <w:name w:val="Pied de page Car"/>
    <w:basedOn w:val="Policepardfaut"/>
    <w:link w:val="Pieddepage"/>
    <w:uiPriority w:val="99"/>
    <w:rsid w:val="006B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82806">
      <w:bodyDiv w:val="1"/>
      <w:marLeft w:val="0"/>
      <w:marRight w:val="0"/>
      <w:marTop w:val="0"/>
      <w:marBottom w:val="0"/>
      <w:divBdr>
        <w:top w:val="none" w:sz="0" w:space="0" w:color="auto"/>
        <w:left w:val="none" w:sz="0" w:space="0" w:color="auto"/>
        <w:bottom w:val="none" w:sz="0" w:space="0" w:color="auto"/>
        <w:right w:val="none" w:sz="0" w:space="0" w:color="auto"/>
      </w:divBdr>
    </w:div>
    <w:div w:id="568227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s://www.science-et-vie.com/auteurs/fiorenza" TargetMode="External"/><Relationship Id="rId8" Type="http://schemas.openxmlformats.org/officeDocument/2006/relationships/hyperlink" Target="https://www.science-et-vie.com/technos-et-futur/des-chercheurs-ont-fabrique-une-horloge-biologique-artificielle-7210" TargetMode="External"/><Relationship Id="rId9" Type="http://schemas.openxmlformats.org/officeDocument/2006/relationships/hyperlink" Target="https://www.science-et-vie.com/corps-et-sante/une-molecule-biologique-encoderait-le-cycle-de-rotation-de-la-terre-6044" TargetMode="External"/><Relationship Id="rId10" Type="http://schemas.openxmlformats.org/officeDocument/2006/relationships/hyperlink" Target="https://www.nobelprize.org/nobel_prizes/medicine/laureates/2017/"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508</Words>
  <Characters>2799</Characters>
  <Application>Microsoft Macintosh Word</Application>
  <DocSecurity>0</DocSecurity>
  <Lines>23</Lines>
  <Paragraphs>6</Paragraphs>
  <ScaleCrop>false</ScaleCrop>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2018-02-16T13:32:00Z</dcterms:created>
  <dcterms:modified xsi:type="dcterms:W3CDTF">2018-02-19T15:42:00Z</dcterms:modified>
</cp:coreProperties>
</file>