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3C636" w14:textId="77777777" w:rsidR="00943CD5" w:rsidRPr="00CD5CE7" w:rsidRDefault="00943CD5" w:rsidP="00943CD5">
      <w:pPr>
        <w:widowControl w:val="0"/>
        <w:autoSpaceDE w:val="0"/>
        <w:autoSpaceDN w:val="0"/>
        <w:adjustRightInd w:val="0"/>
        <w:jc w:val="both"/>
        <w:rPr>
          <w:rFonts w:ascii="Helvetica" w:hAnsi="Helvetica" w:cs="Helvetica"/>
          <w:color w:val="262626"/>
          <w:sz w:val="36"/>
          <w:szCs w:val="36"/>
        </w:rPr>
      </w:pPr>
      <w:bookmarkStart w:id="0" w:name="_GoBack"/>
      <w:r w:rsidRPr="00CD5CE7">
        <w:rPr>
          <w:rFonts w:ascii="Helvetica" w:hAnsi="Helvetica" w:cs="Helvetica"/>
          <w:color w:val="262626"/>
          <w:sz w:val="36"/>
          <w:szCs w:val="36"/>
        </w:rPr>
        <w:t>Prix Nobel pour la Chronobiologie : Rythmes Circadiens et Horloge Biologique influencent nos Comportements</w:t>
      </w:r>
    </w:p>
    <w:bookmarkEnd w:id="0"/>
    <w:p w14:paraId="2807F018" w14:textId="77777777" w:rsidR="00943CD5" w:rsidRDefault="00943CD5" w:rsidP="00943CD5">
      <w:pPr>
        <w:widowControl w:val="0"/>
        <w:autoSpaceDE w:val="0"/>
        <w:autoSpaceDN w:val="0"/>
        <w:adjustRightInd w:val="0"/>
        <w:jc w:val="both"/>
        <w:rPr>
          <w:rFonts w:ascii="Helvetica" w:hAnsi="Helvetica" w:cs="Helvetica"/>
          <w:color w:val="343434"/>
          <w:sz w:val="30"/>
          <w:szCs w:val="30"/>
        </w:rPr>
      </w:pPr>
    </w:p>
    <w:p w14:paraId="53928077" w14:textId="77777777" w:rsidR="00607C19" w:rsidRDefault="00607C19" w:rsidP="00943CD5">
      <w:pPr>
        <w:widowControl w:val="0"/>
        <w:autoSpaceDE w:val="0"/>
        <w:autoSpaceDN w:val="0"/>
        <w:adjustRightInd w:val="0"/>
        <w:jc w:val="both"/>
        <w:rPr>
          <w:rFonts w:ascii="Helvetica" w:hAnsi="Helvetica" w:cs="Helvetica"/>
          <w:color w:val="343434"/>
          <w:sz w:val="30"/>
          <w:szCs w:val="30"/>
        </w:rPr>
      </w:pPr>
    </w:p>
    <w:p w14:paraId="36573477" w14:textId="77777777" w:rsidR="00744AE3" w:rsidRDefault="00744AE3" w:rsidP="00943CD5">
      <w:pPr>
        <w:widowControl w:val="0"/>
        <w:autoSpaceDE w:val="0"/>
        <w:autoSpaceDN w:val="0"/>
        <w:adjustRightInd w:val="0"/>
        <w:jc w:val="both"/>
        <w:rPr>
          <w:rFonts w:ascii="Helvetica" w:hAnsi="Helvetica" w:cs="Helvetica"/>
          <w:color w:val="343434"/>
          <w:sz w:val="30"/>
          <w:szCs w:val="30"/>
        </w:rPr>
      </w:pPr>
    </w:p>
    <w:p w14:paraId="4A848DE6" w14:textId="77777777" w:rsidR="00744AE3" w:rsidRDefault="00744AE3" w:rsidP="00943CD5">
      <w:pPr>
        <w:widowControl w:val="0"/>
        <w:autoSpaceDE w:val="0"/>
        <w:autoSpaceDN w:val="0"/>
        <w:adjustRightInd w:val="0"/>
        <w:jc w:val="both"/>
        <w:rPr>
          <w:rFonts w:ascii="Helvetica" w:hAnsi="Helvetica" w:cs="Helvetica"/>
          <w:color w:val="343434"/>
          <w:sz w:val="30"/>
          <w:szCs w:val="30"/>
        </w:rPr>
      </w:pPr>
      <w:r>
        <w:rPr>
          <w:rFonts w:ascii="Helvetica" w:hAnsi="Helvetica" w:cs="Helvetica"/>
          <w:noProof/>
          <w:color w:val="343434"/>
          <w:sz w:val="30"/>
          <w:szCs w:val="30"/>
        </w:rPr>
        <w:drawing>
          <wp:inline distT="0" distB="0" distL="0" distR="0" wp14:anchorId="03FF1D8B" wp14:editId="6D1D11DE">
            <wp:extent cx="4000412" cy="3037840"/>
            <wp:effectExtent l="0" t="0" r="0" b="10160"/>
            <wp:docPr id="7" name="Image 7" descr="/Users/gprevost/Desktop/prix-nobel-médecine-physiologie-chronibiologie-rythme-circad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gprevost/Desktop/prix-nobel-médecine-physiologie-chronibiologie-rythme-circadien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3674" cy="3047911"/>
                    </a:xfrm>
                    <a:prstGeom prst="rect">
                      <a:avLst/>
                    </a:prstGeom>
                    <a:noFill/>
                    <a:ln>
                      <a:noFill/>
                    </a:ln>
                  </pic:spPr>
                </pic:pic>
              </a:graphicData>
            </a:graphic>
          </wp:inline>
        </w:drawing>
      </w:r>
    </w:p>
    <w:p w14:paraId="5A449422" w14:textId="77777777" w:rsidR="00744AE3" w:rsidRDefault="00744AE3" w:rsidP="00943CD5">
      <w:pPr>
        <w:widowControl w:val="0"/>
        <w:autoSpaceDE w:val="0"/>
        <w:autoSpaceDN w:val="0"/>
        <w:adjustRightInd w:val="0"/>
        <w:jc w:val="both"/>
        <w:rPr>
          <w:rFonts w:ascii="Helvetica" w:hAnsi="Helvetica" w:cs="Helvetica"/>
          <w:color w:val="343434"/>
          <w:sz w:val="30"/>
          <w:szCs w:val="30"/>
        </w:rPr>
      </w:pPr>
    </w:p>
    <w:p w14:paraId="13F3C58E" w14:textId="77777777" w:rsidR="00607C19" w:rsidRDefault="00607C19" w:rsidP="00744AE3">
      <w:pPr>
        <w:widowControl w:val="0"/>
        <w:autoSpaceDE w:val="0"/>
        <w:autoSpaceDN w:val="0"/>
        <w:adjustRightInd w:val="0"/>
        <w:jc w:val="both"/>
        <w:rPr>
          <w:rFonts w:ascii="Helvetica" w:hAnsi="Helvetica" w:cs="Helvetica"/>
          <w:color w:val="343434"/>
          <w:sz w:val="30"/>
          <w:szCs w:val="30"/>
        </w:rPr>
      </w:pPr>
    </w:p>
    <w:p w14:paraId="09EE8CF7" w14:textId="77777777" w:rsidR="00943CD5" w:rsidRPr="00B523B4" w:rsidRDefault="00943CD5" w:rsidP="00744AE3">
      <w:pPr>
        <w:widowControl w:val="0"/>
        <w:autoSpaceDE w:val="0"/>
        <w:autoSpaceDN w:val="0"/>
        <w:adjustRightInd w:val="0"/>
        <w:jc w:val="both"/>
        <w:rPr>
          <w:rFonts w:ascii="Helvetica" w:hAnsi="Helvetica" w:cs="Helvetica"/>
          <w:color w:val="343434"/>
        </w:rPr>
      </w:pPr>
      <w:r w:rsidRPr="00B523B4">
        <w:rPr>
          <w:rFonts w:ascii="Helvetica" w:hAnsi="Helvetica" w:cs="Helvetica"/>
          <w:color w:val="343434"/>
        </w:rPr>
        <w:t xml:space="preserve">Trois généticiens américains, Jeffrey C. Hall, Michael </w:t>
      </w:r>
      <w:proofErr w:type="spellStart"/>
      <w:r w:rsidRPr="00B523B4">
        <w:rPr>
          <w:rFonts w:ascii="Helvetica" w:hAnsi="Helvetica" w:cs="Helvetica"/>
          <w:color w:val="343434"/>
        </w:rPr>
        <w:t>Rosbash</w:t>
      </w:r>
      <w:proofErr w:type="spellEnd"/>
      <w:r w:rsidRPr="00B523B4">
        <w:rPr>
          <w:rFonts w:ascii="Helvetica" w:hAnsi="Helvetica" w:cs="Helvetica"/>
          <w:color w:val="343434"/>
        </w:rPr>
        <w:t xml:space="preserve"> et Michael W. Young , viennent de recevoir le prix Nobel de médecine pour leurs travaux sur les mécanismes moléculaires de l’horloge biologique et ses conséquences sur l’organisme, le sommeil et la santé.</w:t>
      </w:r>
    </w:p>
    <w:p w14:paraId="1FA291EF" w14:textId="77777777" w:rsidR="00943CD5" w:rsidRPr="00B523B4" w:rsidRDefault="00943CD5" w:rsidP="00744AE3">
      <w:pPr>
        <w:widowControl w:val="0"/>
        <w:autoSpaceDE w:val="0"/>
        <w:autoSpaceDN w:val="0"/>
        <w:adjustRightInd w:val="0"/>
        <w:jc w:val="both"/>
        <w:rPr>
          <w:rFonts w:ascii="Helvetica" w:hAnsi="Helvetica" w:cs="Helvetica"/>
          <w:color w:val="343434"/>
        </w:rPr>
      </w:pPr>
      <w:r w:rsidRPr="00B523B4">
        <w:rPr>
          <w:rFonts w:ascii="Helvetica" w:hAnsi="Helvetica" w:cs="Helvetica"/>
          <w:color w:val="343434"/>
        </w:rPr>
        <w:t>Les animaux, les plantes et les hommes ont en commun une horloge biologique interne qui nous permet d’anticiper et d’adapter notre organisme aux changements périodiques de l’environnement. Circadien fait référence à une période d’environ 24 heures. Circa en latin signifie « autour de » et dies « jour ». La chronobiologie est l’étude de ces rythmes biologiques et des conséquences de leur perturbation.</w:t>
      </w:r>
    </w:p>
    <w:p w14:paraId="3AC54C20" w14:textId="77777777" w:rsidR="00607C19" w:rsidRDefault="00607C19" w:rsidP="00744AE3">
      <w:pPr>
        <w:widowControl w:val="0"/>
        <w:autoSpaceDE w:val="0"/>
        <w:autoSpaceDN w:val="0"/>
        <w:adjustRightInd w:val="0"/>
        <w:jc w:val="both"/>
        <w:rPr>
          <w:rFonts w:ascii="Helvetica" w:hAnsi="Helvetica" w:cs="Helvetica"/>
          <w:color w:val="343434"/>
          <w:sz w:val="30"/>
          <w:szCs w:val="30"/>
        </w:rPr>
      </w:pPr>
    </w:p>
    <w:p w14:paraId="3E063A59" w14:textId="77777777" w:rsidR="00607C19" w:rsidRDefault="00607C19" w:rsidP="00744AE3">
      <w:pPr>
        <w:widowControl w:val="0"/>
        <w:autoSpaceDE w:val="0"/>
        <w:autoSpaceDN w:val="0"/>
        <w:adjustRightInd w:val="0"/>
        <w:jc w:val="both"/>
        <w:rPr>
          <w:rFonts w:ascii="Helvetica" w:hAnsi="Helvetica" w:cs="Helvetica"/>
          <w:color w:val="343434"/>
          <w:sz w:val="30"/>
          <w:szCs w:val="30"/>
        </w:rPr>
      </w:pPr>
    </w:p>
    <w:p w14:paraId="0FF93031" w14:textId="77777777" w:rsidR="00607C19" w:rsidRDefault="00607C19" w:rsidP="00744AE3">
      <w:pPr>
        <w:widowControl w:val="0"/>
        <w:autoSpaceDE w:val="0"/>
        <w:autoSpaceDN w:val="0"/>
        <w:adjustRightInd w:val="0"/>
        <w:jc w:val="both"/>
        <w:rPr>
          <w:rFonts w:ascii="Helvetica" w:hAnsi="Helvetica" w:cs="Helvetica"/>
          <w:color w:val="343434"/>
          <w:sz w:val="30"/>
          <w:szCs w:val="30"/>
        </w:rPr>
      </w:pPr>
    </w:p>
    <w:p w14:paraId="3F34B7A9" w14:textId="47E8545B" w:rsidR="00744AE3" w:rsidRDefault="00943CD5" w:rsidP="00744AE3">
      <w:pPr>
        <w:widowControl w:val="0"/>
        <w:autoSpaceDE w:val="0"/>
        <w:autoSpaceDN w:val="0"/>
        <w:adjustRightInd w:val="0"/>
        <w:jc w:val="both"/>
        <w:rPr>
          <w:rFonts w:ascii="Helvetica" w:hAnsi="Helvetica" w:cs="Helvetica"/>
          <w:color w:val="262626"/>
          <w:sz w:val="32"/>
          <w:szCs w:val="32"/>
        </w:rPr>
      </w:pPr>
      <w:r w:rsidRPr="00B523B4">
        <w:rPr>
          <w:rFonts w:ascii="Helvetica" w:hAnsi="Helvetica" w:cs="Helvetica"/>
          <w:color w:val="262626"/>
          <w:sz w:val="32"/>
          <w:szCs w:val="32"/>
        </w:rPr>
        <w:t>Qu’est-ce que le rythme biologique ?</w:t>
      </w:r>
    </w:p>
    <w:p w14:paraId="36F8F775" w14:textId="77777777" w:rsidR="00B523B4" w:rsidRPr="00B523B4" w:rsidRDefault="00B523B4" w:rsidP="00744AE3">
      <w:pPr>
        <w:widowControl w:val="0"/>
        <w:autoSpaceDE w:val="0"/>
        <w:autoSpaceDN w:val="0"/>
        <w:adjustRightInd w:val="0"/>
        <w:jc w:val="both"/>
        <w:rPr>
          <w:rFonts w:ascii="Helvetica" w:hAnsi="Helvetica" w:cs="Helvetica"/>
          <w:color w:val="262626"/>
          <w:sz w:val="32"/>
          <w:szCs w:val="32"/>
        </w:rPr>
      </w:pPr>
    </w:p>
    <w:p w14:paraId="6476B5CB" w14:textId="77777777" w:rsidR="00943CD5" w:rsidRPr="00B523B4" w:rsidRDefault="00943CD5" w:rsidP="00744AE3">
      <w:pPr>
        <w:widowControl w:val="0"/>
        <w:autoSpaceDE w:val="0"/>
        <w:autoSpaceDN w:val="0"/>
        <w:adjustRightInd w:val="0"/>
        <w:jc w:val="both"/>
        <w:rPr>
          <w:rFonts w:ascii="Helvetica" w:hAnsi="Helvetica" w:cs="Helvetica"/>
          <w:color w:val="343434"/>
        </w:rPr>
      </w:pPr>
      <w:r w:rsidRPr="00B523B4">
        <w:rPr>
          <w:rFonts w:ascii="Helvetica" w:hAnsi="Helvetica" w:cs="Helvetica"/>
          <w:color w:val="343434"/>
        </w:rPr>
        <w:t>Le rythme biologique est défini par deux composantes :</w:t>
      </w:r>
    </w:p>
    <w:p w14:paraId="39292010" w14:textId="77777777" w:rsidR="00943CD5" w:rsidRPr="00B523B4" w:rsidRDefault="00943CD5" w:rsidP="00744AE3">
      <w:pPr>
        <w:widowControl w:val="0"/>
        <w:numPr>
          <w:ilvl w:val="0"/>
          <w:numId w:val="1"/>
        </w:numPr>
        <w:tabs>
          <w:tab w:val="left" w:pos="220"/>
          <w:tab w:val="left" w:pos="720"/>
        </w:tabs>
        <w:autoSpaceDE w:val="0"/>
        <w:autoSpaceDN w:val="0"/>
        <w:adjustRightInd w:val="0"/>
        <w:ind w:hanging="720"/>
        <w:jc w:val="both"/>
        <w:rPr>
          <w:rFonts w:ascii="Helvetica" w:hAnsi="Helvetica" w:cs="Helvetica"/>
          <w:color w:val="343434"/>
        </w:rPr>
      </w:pPr>
      <w:r w:rsidRPr="00B523B4">
        <w:rPr>
          <w:rFonts w:ascii="Helvetica" w:hAnsi="Helvetica" w:cs="Helvetica"/>
          <w:b/>
          <w:bCs/>
          <w:color w:val="343434"/>
        </w:rPr>
        <w:t>endogène </w:t>
      </w:r>
      <w:r w:rsidRPr="00B523B4">
        <w:rPr>
          <w:rFonts w:ascii="Helvetica" w:hAnsi="Helvetica" w:cs="Helvetica"/>
          <w:color w:val="343434"/>
        </w:rPr>
        <w:t xml:space="preserve">: des facteurs </w:t>
      </w:r>
      <w:r w:rsidRPr="00B523B4">
        <w:rPr>
          <w:rFonts w:ascii="Helvetica" w:hAnsi="Helvetica" w:cs="Helvetica"/>
          <w:b/>
          <w:bCs/>
          <w:color w:val="343434"/>
        </w:rPr>
        <w:t>génétiques</w:t>
      </w:r>
      <w:r w:rsidRPr="00B523B4">
        <w:rPr>
          <w:rFonts w:ascii="Helvetica" w:hAnsi="Helvetica" w:cs="Helvetica"/>
          <w:color w:val="343434"/>
        </w:rPr>
        <w:t>. Ces facteurs sont étudiés quand on contrôle artificiellement tous les facteurs externes en laboratoire. Ces facteurs endogènes sont impliqués par exemple dans les différences de typologie du sommeil « les gros ou petits dormeurs’. Il existerait une différence de 2-3 heures entre le nombre d’heure de sommeil des individus.</w:t>
      </w:r>
    </w:p>
    <w:p w14:paraId="79BFCE31" w14:textId="77777777" w:rsidR="00943CD5" w:rsidRPr="00B523B4" w:rsidRDefault="00943CD5" w:rsidP="00744AE3">
      <w:pPr>
        <w:widowControl w:val="0"/>
        <w:numPr>
          <w:ilvl w:val="0"/>
          <w:numId w:val="1"/>
        </w:numPr>
        <w:tabs>
          <w:tab w:val="left" w:pos="220"/>
          <w:tab w:val="left" w:pos="720"/>
        </w:tabs>
        <w:autoSpaceDE w:val="0"/>
        <w:autoSpaceDN w:val="0"/>
        <w:adjustRightInd w:val="0"/>
        <w:ind w:hanging="720"/>
        <w:jc w:val="both"/>
        <w:rPr>
          <w:rFonts w:ascii="Helvetica" w:hAnsi="Helvetica" w:cs="Helvetica"/>
          <w:color w:val="343434"/>
        </w:rPr>
      </w:pPr>
      <w:r w:rsidRPr="00B523B4">
        <w:rPr>
          <w:rFonts w:ascii="Helvetica" w:hAnsi="Helvetica" w:cs="Helvetica"/>
          <w:b/>
          <w:bCs/>
          <w:color w:val="343434"/>
        </w:rPr>
        <w:t>exogène </w:t>
      </w:r>
      <w:r w:rsidRPr="00B523B4">
        <w:rPr>
          <w:rFonts w:ascii="Helvetica" w:hAnsi="Helvetica" w:cs="Helvetica"/>
          <w:color w:val="343434"/>
        </w:rPr>
        <w:t xml:space="preserve">: des facteurs </w:t>
      </w:r>
      <w:r w:rsidRPr="00B523B4">
        <w:rPr>
          <w:rFonts w:ascii="Helvetica" w:hAnsi="Helvetica" w:cs="Helvetica"/>
          <w:b/>
          <w:bCs/>
          <w:color w:val="343434"/>
        </w:rPr>
        <w:t>environnementaux</w:t>
      </w:r>
      <w:r w:rsidRPr="00B523B4">
        <w:rPr>
          <w:rFonts w:ascii="Helvetica" w:hAnsi="Helvetica" w:cs="Helvetica"/>
          <w:color w:val="343434"/>
        </w:rPr>
        <w:t xml:space="preserve"> tel que les luminosités, le </w:t>
      </w:r>
      <w:r w:rsidRPr="00B523B4">
        <w:rPr>
          <w:rFonts w:ascii="Helvetica" w:hAnsi="Helvetica" w:cs="Helvetica"/>
          <w:color w:val="343434"/>
        </w:rPr>
        <w:lastRenderedPageBreak/>
        <w:t>sommeil/activité, le chaud-froid et les saisons… Ces facteurs ne font que moduler les rythmes, ils ne sont pas à l’origine des rythmes circadiens.</w:t>
      </w:r>
    </w:p>
    <w:p w14:paraId="4E561979" w14:textId="77777777" w:rsidR="00943CD5" w:rsidRPr="00B523B4" w:rsidRDefault="00943CD5" w:rsidP="00744AE3">
      <w:pPr>
        <w:widowControl w:val="0"/>
        <w:autoSpaceDE w:val="0"/>
        <w:autoSpaceDN w:val="0"/>
        <w:adjustRightInd w:val="0"/>
        <w:jc w:val="both"/>
        <w:rPr>
          <w:rFonts w:ascii="Helvetica" w:hAnsi="Helvetica" w:cs="Helvetica"/>
          <w:color w:val="343434"/>
        </w:rPr>
      </w:pPr>
      <w:r w:rsidRPr="00B523B4">
        <w:rPr>
          <w:rFonts w:ascii="Helvetica" w:hAnsi="Helvetica" w:cs="Helvetica"/>
          <w:color w:val="343434"/>
        </w:rPr>
        <w:t xml:space="preserve">Dans les années 1960, les 2 </w:t>
      </w:r>
      <w:r w:rsidRPr="00B523B4">
        <w:rPr>
          <w:rFonts w:ascii="Helvetica" w:hAnsi="Helvetica" w:cs="Helvetica"/>
          <w:b/>
          <w:bCs/>
          <w:color w:val="343434"/>
        </w:rPr>
        <w:t xml:space="preserve">noyaux </w:t>
      </w:r>
      <w:proofErr w:type="spellStart"/>
      <w:r w:rsidRPr="00B523B4">
        <w:rPr>
          <w:rFonts w:ascii="Helvetica" w:hAnsi="Helvetica" w:cs="Helvetica"/>
          <w:b/>
          <w:bCs/>
          <w:color w:val="343434"/>
        </w:rPr>
        <w:t>suprachiasmatiques</w:t>
      </w:r>
      <w:proofErr w:type="spellEnd"/>
      <w:r w:rsidRPr="00B523B4">
        <w:rPr>
          <w:rFonts w:ascii="Helvetica" w:hAnsi="Helvetica" w:cs="Helvetica"/>
          <w:color w:val="343434"/>
        </w:rPr>
        <w:t xml:space="preserve"> (NSC) situés dans l’hypothalamus ont été mis en évidence comme à l’origine de certains rythmes. Des individus isolés pendant plusieurs semaines dans l’obscurité et sans repère de temps ont continué à maintenir un rythme de sommeil/activité sur 24h. Cela montre que le rythme circadien est provoqué par l’organisme lui-même. Ces 2 NSC comportent chacun environ 10 000 neurones avec une activité électrique oscillant entre 23h30 et 24h30.</w:t>
      </w:r>
    </w:p>
    <w:p w14:paraId="581C118B" w14:textId="77777777" w:rsidR="00943CD5" w:rsidRPr="00B523B4" w:rsidRDefault="00943CD5" w:rsidP="00744AE3">
      <w:pPr>
        <w:widowControl w:val="0"/>
        <w:autoSpaceDE w:val="0"/>
        <w:autoSpaceDN w:val="0"/>
        <w:adjustRightInd w:val="0"/>
        <w:jc w:val="both"/>
        <w:rPr>
          <w:rFonts w:ascii="Helvetica" w:hAnsi="Helvetica" w:cs="Helvetica"/>
          <w:color w:val="343434"/>
        </w:rPr>
      </w:pPr>
      <w:r w:rsidRPr="00B523B4">
        <w:rPr>
          <w:rFonts w:ascii="Helvetica" w:hAnsi="Helvetica" w:cs="Helvetica"/>
          <w:color w:val="343434"/>
        </w:rPr>
        <w:t>Il existe des synchronisateurs internes et externes qui règlent cette horloge interne sur 24h.</w:t>
      </w:r>
    </w:p>
    <w:p w14:paraId="47D9F27D" w14:textId="77777777" w:rsidR="00943CD5" w:rsidRPr="00B523B4" w:rsidRDefault="00943CD5" w:rsidP="00744AE3">
      <w:pPr>
        <w:widowControl w:val="0"/>
        <w:autoSpaceDE w:val="0"/>
        <w:autoSpaceDN w:val="0"/>
        <w:adjustRightInd w:val="0"/>
        <w:jc w:val="both"/>
        <w:rPr>
          <w:rFonts w:ascii="Helvetica" w:hAnsi="Helvetica" w:cs="Helvetica"/>
          <w:color w:val="343434"/>
        </w:rPr>
      </w:pPr>
      <w:r w:rsidRPr="00B523B4">
        <w:rPr>
          <w:rFonts w:ascii="Helvetica" w:hAnsi="Helvetica" w:cs="Helvetica"/>
          <w:color w:val="343434"/>
        </w:rPr>
        <w:t>Les NSC ne sont pas les seules horloges circadiennes, les autres organes (poumon, cœur, foie, intestin) participent aussi à ce rythme.</w:t>
      </w:r>
    </w:p>
    <w:p w14:paraId="0F387BF5" w14:textId="77777777" w:rsidR="00744AE3" w:rsidRDefault="00744AE3" w:rsidP="00744AE3">
      <w:pPr>
        <w:widowControl w:val="0"/>
        <w:autoSpaceDE w:val="0"/>
        <w:autoSpaceDN w:val="0"/>
        <w:adjustRightInd w:val="0"/>
        <w:jc w:val="both"/>
        <w:rPr>
          <w:rFonts w:ascii="Helvetica" w:hAnsi="Helvetica" w:cs="Helvetica"/>
          <w:color w:val="343434"/>
          <w:sz w:val="30"/>
          <w:szCs w:val="30"/>
        </w:rPr>
      </w:pPr>
    </w:p>
    <w:p w14:paraId="04F8119E" w14:textId="77777777" w:rsidR="00744AE3" w:rsidRDefault="00744AE3" w:rsidP="00744AE3">
      <w:pPr>
        <w:widowControl w:val="0"/>
        <w:autoSpaceDE w:val="0"/>
        <w:autoSpaceDN w:val="0"/>
        <w:adjustRightInd w:val="0"/>
        <w:jc w:val="both"/>
        <w:rPr>
          <w:rFonts w:ascii="Helvetica" w:hAnsi="Helvetica" w:cs="Helvetica"/>
          <w:color w:val="343434"/>
          <w:sz w:val="30"/>
          <w:szCs w:val="30"/>
        </w:rPr>
      </w:pPr>
    </w:p>
    <w:p w14:paraId="3BC882EF" w14:textId="77777777" w:rsidR="00744AE3" w:rsidRPr="00B523B4" w:rsidRDefault="00744AE3" w:rsidP="00744AE3">
      <w:pPr>
        <w:widowControl w:val="0"/>
        <w:autoSpaceDE w:val="0"/>
        <w:autoSpaceDN w:val="0"/>
        <w:adjustRightInd w:val="0"/>
        <w:jc w:val="both"/>
        <w:rPr>
          <w:rFonts w:ascii="Helvetica" w:hAnsi="Helvetica" w:cs="Helvetica"/>
          <w:color w:val="262626"/>
          <w:sz w:val="32"/>
          <w:szCs w:val="32"/>
        </w:rPr>
      </w:pPr>
      <w:r w:rsidRPr="00B523B4">
        <w:rPr>
          <w:rFonts w:ascii="Helvetica" w:hAnsi="Helvetica" w:cs="Helvetica"/>
          <w:color w:val="262626"/>
          <w:sz w:val="32"/>
          <w:szCs w:val="32"/>
        </w:rPr>
        <w:t>Des sécrétions hormonales rythmées</w:t>
      </w:r>
    </w:p>
    <w:p w14:paraId="1653EEEE" w14:textId="77777777" w:rsidR="00744AE3" w:rsidRPr="00744AE3" w:rsidRDefault="00744AE3" w:rsidP="00744AE3">
      <w:pPr>
        <w:widowControl w:val="0"/>
        <w:autoSpaceDE w:val="0"/>
        <w:autoSpaceDN w:val="0"/>
        <w:adjustRightInd w:val="0"/>
        <w:jc w:val="both"/>
        <w:rPr>
          <w:rFonts w:ascii="Helvetica" w:hAnsi="Helvetica" w:cs="Helvetica"/>
          <w:color w:val="262626"/>
          <w:sz w:val="48"/>
          <w:szCs w:val="48"/>
        </w:rPr>
      </w:pPr>
    </w:p>
    <w:p w14:paraId="2D01EDB7" w14:textId="77777777" w:rsidR="00744AE3" w:rsidRPr="00B523B4" w:rsidRDefault="00744AE3" w:rsidP="00744AE3">
      <w:pPr>
        <w:widowControl w:val="0"/>
        <w:autoSpaceDE w:val="0"/>
        <w:autoSpaceDN w:val="0"/>
        <w:adjustRightInd w:val="0"/>
        <w:jc w:val="both"/>
        <w:rPr>
          <w:rFonts w:ascii="Helvetica" w:hAnsi="Helvetica" w:cs="Helvetica"/>
          <w:color w:val="343434"/>
        </w:rPr>
      </w:pPr>
      <w:r w:rsidRPr="00B523B4">
        <w:rPr>
          <w:rFonts w:ascii="Helvetica" w:hAnsi="Helvetica" w:cs="Helvetica"/>
          <w:color w:val="343434"/>
        </w:rPr>
        <w:t>La production d’hormone suit un rythme circadien. Par exemple, la sécrétion de cortisol (hormone stéroïde) commence par un pic en début de matinée (acrophase) vers 8h puis diminue jusqu’à atteindre son seuil le plus bas vers minuit, s’ensuit une élévation rapide dans la seconde partie de la nuit.</w:t>
      </w:r>
    </w:p>
    <w:p w14:paraId="3E09435F" w14:textId="77777777" w:rsidR="00744AE3" w:rsidRPr="00B523B4" w:rsidRDefault="00744AE3" w:rsidP="00744AE3">
      <w:pPr>
        <w:widowControl w:val="0"/>
        <w:autoSpaceDE w:val="0"/>
        <w:autoSpaceDN w:val="0"/>
        <w:adjustRightInd w:val="0"/>
        <w:jc w:val="both"/>
        <w:rPr>
          <w:rFonts w:ascii="Helvetica" w:hAnsi="Helvetica" w:cs="Helvetica"/>
          <w:color w:val="343434"/>
        </w:rPr>
      </w:pPr>
      <w:r w:rsidRPr="00B523B4">
        <w:rPr>
          <w:rFonts w:ascii="Helvetica" w:hAnsi="Helvetica" w:cs="Helvetica"/>
          <w:color w:val="343434"/>
        </w:rPr>
        <w:t xml:space="preserve">Les noyaux </w:t>
      </w:r>
      <w:proofErr w:type="spellStart"/>
      <w:r w:rsidRPr="00B523B4">
        <w:rPr>
          <w:rFonts w:ascii="Helvetica" w:hAnsi="Helvetica" w:cs="Helvetica"/>
          <w:color w:val="343434"/>
        </w:rPr>
        <w:t>suprachiasmatiques</w:t>
      </w:r>
      <w:proofErr w:type="spellEnd"/>
      <w:r w:rsidRPr="00B523B4">
        <w:rPr>
          <w:rFonts w:ascii="Helvetica" w:hAnsi="Helvetica" w:cs="Helvetica"/>
          <w:color w:val="343434"/>
        </w:rPr>
        <w:t xml:space="preserve"> influencent la production de mélatonine sécrétée par la glande pinéale selon la luminosité. La lumière, le soir, va retarder la production de la mélatonine et donc retarder l’endormissement. La mélatonine est normalement sécrétée pendant la nuit jusqu’à atteindre un pic vers 2-4h du matin puis diminue jusqu’à être nulle le matin.</w:t>
      </w:r>
    </w:p>
    <w:p w14:paraId="046A6EB4" w14:textId="77777777" w:rsidR="00744AE3" w:rsidRPr="00B523B4" w:rsidRDefault="00744AE3" w:rsidP="00744AE3">
      <w:pPr>
        <w:widowControl w:val="0"/>
        <w:autoSpaceDE w:val="0"/>
        <w:autoSpaceDN w:val="0"/>
        <w:adjustRightInd w:val="0"/>
        <w:jc w:val="both"/>
        <w:rPr>
          <w:rFonts w:ascii="Helvetica" w:hAnsi="Helvetica" w:cs="Helvetica"/>
          <w:color w:val="343434"/>
        </w:rPr>
      </w:pPr>
    </w:p>
    <w:p w14:paraId="0225A50B" w14:textId="77777777" w:rsidR="00744AE3" w:rsidRDefault="00744AE3" w:rsidP="00744AE3">
      <w:pPr>
        <w:widowControl w:val="0"/>
        <w:autoSpaceDE w:val="0"/>
        <w:autoSpaceDN w:val="0"/>
        <w:adjustRightInd w:val="0"/>
        <w:jc w:val="both"/>
        <w:rPr>
          <w:rFonts w:ascii="Helvetica" w:hAnsi="Helvetica" w:cs="Helvetica"/>
          <w:color w:val="343434"/>
          <w:sz w:val="30"/>
          <w:szCs w:val="30"/>
        </w:rPr>
      </w:pPr>
    </w:p>
    <w:p w14:paraId="79394C91" w14:textId="77777777" w:rsidR="00943CD5" w:rsidRDefault="00943CD5" w:rsidP="00943CD5">
      <w:pPr>
        <w:widowControl w:val="0"/>
        <w:autoSpaceDE w:val="0"/>
        <w:autoSpaceDN w:val="0"/>
        <w:adjustRightInd w:val="0"/>
        <w:rPr>
          <w:rFonts w:ascii="Helvetica" w:hAnsi="Helvetica" w:cs="Helvetica"/>
          <w:color w:val="262626"/>
          <w:sz w:val="68"/>
          <w:szCs w:val="68"/>
        </w:rPr>
      </w:pPr>
      <w:r>
        <w:rPr>
          <w:rFonts w:ascii="Helvetica" w:hAnsi="Helvetica" w:cs="Helvetica"/>
          <w:noProof/>
          <w:color w:val="262626"/>
          <w:sz w:val="68"/>
          <w:szCs w:val="68"/>
        </w:rPr>
        <w:drawing>
          <wp:inline distT="0" distB="0" distL="0" distR="0" wp14:anchorId="585DD2AA" wp14:editId="22679F66">
            <wp:extent cx="2682875" cy="2120804"/>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1087" cy="2135201"/>
                    </a:xfrm>
                    <a:prstGeom prst="rect">
                      <a:avLst/>
                    </a:prstGeom>
                    <a:noFill/>
                    <a:ln>
                      <a:noFill/>
                    </a:ln>
                  </pic:spPr>
                </pic:pic>
              </a:graphicData>
            </a:graphic>
          </wp:inline>
        </w:drawing>
      </w:r>
    </w:p>
    <w:p w14:paraId="263B5203" w14:textId="77777777" w:rsidR="00744AE3" w:rsidRDefault="00744AE3" w:rsidP="00943CD5">
      <w:pPr>
        <w:widowControl w:val="0"/>
        <w:autoSpaceDE w:val="0"/>
        <w:autoSpaceDN w:val="0"/>
        <w:adjustRightInd w:val="0"/>
        <w:rPr>
          <w:rFonts w:ascii="Helvetica" w:hAnsi="Helvetica" w:cs="Helvetica"/>
          <w:color w:val="262626"/>
          <w:sz w:val="68"/>
          <w:szCs w:val="68"/>
        </w:rPr>
      </w:pPr>
    </w:p>
    <w:p w14:paraId="4CC606E5" w14:textId="77777777" w:rsidR="00943CD5" w:rsidRDefault="00943CD5" w:rsidP="00943CD5">
      <w:pPr>
        <w:widowControl w:val="0"/>
        <w:autoSpaceDE w:val="0"/>
        <w:autoSpaceDN w:val="0"/>
        <w:adjustRightInd w:val="0"/>
        <w:rPr>
          <w:rFonts w:ascii="Helvetica" w:hAnsi="Helvetica" w:cs="Helvetica"/>
          <w:color w:val="343434"/>
          <w:sz w:val="30"/>
          <w:szCs w:val="30"/>
        </w:rPr>
      </w:pPr>
    </w:p>
    <w:p w14:paraId="640355CE" w14:textId="77777777" w:rsidR="00744AE3" w:rsidRDefault="00744AE3" w:rsidP="00943CD5">
      <w:pPr>
        <w:widowControl w:val="0"/>
        <w:autoSpaceDE w:val="0"/>
        <w:autoSpaceDN w:val="0"/>
        <w:adjustRightInd w:val="0"/>
        <w:rPr>
          <w:rFonts w:ascii="Helvetica" w:hAnsi="Helvetica" w:cs="Helvetica"/>
          <w:color w:val="343434"/>
          <w:sz w:val="30"/>
          <w:szCs w:val="30"/>
        </w:rPr>
      </w:pPr>
      <w:r>
        <w:rPr>
          <w:rFonts w:ascii="Helvetica" w:hAnsi="Helvetica" w:cs="Helvetica"/>
          <w:noProof/>
          <w:color w:val="343434"/>
          <w:sz w:val="30"/>
          <w:szCs w:val="30"/>
        </w:rPr>
        <w:lastRenderedPageBreak/>
        <w:drawing>
          <wp:inline distT="0" distB="0" distL="0" distR="0" wp14:anchorId="7DD59AA2" wp14:editId="069A4532">
            <wp:extent cx="5753100" cy="2603500"/>
            <wp:effectExtent l="0" t="0" r="12700" b="12700"/>
            <wp:docPr id="8" name="Image 8" descr="/Users/gprevost/Desktop/variations-circadiennes-mélatonine-cortisol-rythme-biolo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gprevost/Desktop/variations-circadiennes-mélatonine-cortisol-rythme-biologiqu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603500"/>
                    </a:xfrm>
                    <a:prstGeom prst="rect">
                      <a:avLst/>
                    </a:prstGeom>
                    <a:noFill/>
                    <a:ln>
                      <a:noFill/>
                    </a:ln>
                  </pic:spPr>
                </pic:pic>
              </a:graphicData>
            </a:graphic>
          </wp:inline>
        </w:drawing>
      </w:r>
    </w:p>
    <w:p w14:paraId="6EFFBF23" w14:textId="77777777" w:rsidR="00744AE3" w:rsidRDefault="00744AE3" w:rsidP="00943CD5">
      <w:pPr>
        <w:widowControl w:val="0"/>
        <w:autoSpaceDE w:val="0"/>
        <w:autoSpaceDN w:val="0"/>
        <w:adjustRightInd w:val="0"/>
        <w:rPr>
          <w:rFonts w:ascii="Helvetica" w:hAnsi="Helvetica" w:cs="Helvetica"/>
          <w:color w:val="343434"/>
          <w:sz w:val="30"/>
          <w:szCs w:val="30"/>
        </w:rPr>
      </w:pPr>
    </w:p>
    <w:p w14:paraId="645492DB" w14:textId="77777777" w:rsidR="00744AE3" w:rsidRDefault="00744AE3" w:rsidP="00943CD5">
      <w:pPr>
        <w:widowControl w:val="0"/>
        <w:autoSpaceDE w:val="0"/>
        <w:autoSpaceDN w:val="0"/>
        <w:adjustRightInd w:val="0"/>
        <w:rPr>
          <w:rFonts w:ascii="Helvetica" w:hAnsi="Helvetica" w:cs="Helvetica"/>
          <w:color w:val="343434"/>
          <w:sz w:val="30"/>
          <w:szCs w:val="30"/>
        </w:rPr>
      </w:pPr>
    </w:p>
    <w:p w14:paraId="1B92C031" w14:textId="77777777" w:rsidR="00744AE3" w:rsidRPr="00B523B4" w:rsidRDefault="00744AE3" w:rsidP="00943CD5">
      <w:pPr>
        <w:widowControl w:val="0"/>
        <w:autoSpaceDE w:val="0"/>
        <w:autoSpaceDN w:val="0"/>
        <w:adjustRightInd w:val="0"/>
        <w:rPr>
          <w:rFonts w:ascii="Helvetica" w:hAnsi="Helvetica" w:cs="Helvetica"/>
          <w:color w:val="343434"/>
        </w:rPr>
      </w:pPr>
    </w:p>
    <w:p w14:paraId="67E3C91A" w14:textId="77777777" w:rsidR="00744AE3" w:rsidRPr="00B523B4" w:rsidRDefault="00943CD5" w:rsidP="00744AE3">
      <w:pPr>
        <w:widowControl w:val="0"/>
        <w:autoSpaceDE w:val="0"/>
        <w:autoSpaceDN w:val="0"/>
        <w:adjustRightInd w:val="0"/>
        <w:jc w:val="both"/>
        <w:rPr>
          <w:rFonts w:ascii="Helvetica" w:hAnsi="Helvetica" w:cs="Helvetica"/>
          <w:color w:val="343434"/>
        </w:rPr>
      </w:pPr>
      <w:r w:rsidRPr="00B523B4">
        <w:rPr>
          <w:rFonts w:ascii="Helvetica" w:hAnsi="Helvetica" w:cs="Helvetica"/>
          <w:color w:val="343434"/>
        </w:rPr>
        <w:t>Par ailleurs, la température corporelle centrale suit également un rythme circadien : en fin de soirée, la température est facilement d’un degré Celsius de plus que le matin.</w:t>
      </w:r>
    </w:p>
    <w:p w14:paraId="23C193CB" w14:textId="77777777" w:rsidR="00744AE3" w:rsidRDefault="00744AE3" w:rsidP="00744AE3">
      <w:pPr>
        <w:widowControl w:val="0"/>
        <w:autoSpaceDE w:val="0"/>
        <w:autoSpaceDN w:val="0"/>
        <w:adjustRightInd w:val="0"/>
        <w:jc w:val="both"/>
        <w:rPr>
          <w:rFonts w:ascii="Helvetica" w:hAnsi="Helvetica" w:cs="Helvetica"/>
          <w:color w:val="343434"/>
          <w:sz w:val="30"/>
          <w:szCs w:val="30"/>
        </w:rPr>
      </w:pPr>
    </w:p>
    <w:p w14:paraId="544F961B" w14:textId="77777777" w:rsidR="00607C19" w:rsidRPr="00880626" w:rsidRDefault="00943CD5" w:rsidP="00943CD5">
      <w:pPr>
        <w:widowControl w:val="0"/>
        <w:autoSpaceDE w:val="0"/>
        <w:autoSpaceDN w:val="0"/>
        <w:adjustRightInd w:val="0"/>
        <w:rPr>
          <w:rFonts w:ascii="Helvetica" w:hAnsi="Helvetica" w:cs="Helvetica"/>
          <w:color w:val="262626"/>
          <w:sz w:val="32"/>
          <w:szCs w:val="32"/>
        </w:rPr>
      </w:pPr>
      <w:r w:rsidRPr="00880626">
        <w:rPr>
          <w:rFonts w:ascii="Helvetica" w:hAnsi="Helvetica" w:cs="Helvetica"/>
          <w:color w:val="262626"/>
          <w:sz w:val="32"/>
          <w:szCs w:val="32"/>
        </w:rPr>
        <w:t>Des régulations génétiques</w:t>
      </w:r>
    </w:p>
    <w:p w14:paraId="0C3E6EF7" w14:textId="77777777" w:rsidR="00607C19" w:rsidRDefault="00607C19" w:rsidP="00943CD5">
      <w:pPr>
        <w:widowControl w:val="0"/>
        <w:autoSpaceDE w:val="0"/>
        <w:autoSpaceDN w:val="0"/>
        <w:adjustRightInd w:val="0"/>
        <w:rPr>
          <w:rFonts w:ascii="Helvetica" w:hAnsi="Helvetica" w:cs="Helvetica"/>
          <w:color w:val="262626"/>
          <w:sz w:val="44"/>
          <w:szCs w:val="44"/>
        </w:rPr>
      </w:pPr>
    </w:p>
    <w:p w14:paraId="5233B573" w14:textId="77777777" w:rsidR="00943CD5" w:rsidRDefault="00943CD5" w:rsidP="00943CD5">
      <w:pPr>
        <w:widowControl w:val="0"/>
        <w:autoSpaceDE w:val="0"/>
        <w:autoSpaceDN w:val="0"/>
        <w:adjustRightInd w:val="0"/>
        <w:rPr>
          <w:rFonts w:ascii="Helvetica" w:hAnsi="Helvetica" w:cs="Helvetica"/>
          <w:color w:val="343434"/>
          <w:sz w:val="30"/>
          <w:szCs w:val="30"/>
        </w:rPr>
      </w:pPr>
      <w:r>
        <w:rPr>
          <w:rFonts w:ascii="Helvetica" w:hAnsi="Helvetica" w:cs="Helvetica"/>
          <w:noProof/>
          <w:color w:val="343434"/>
          <w:sz w:val="30"/>
          <w:szCs w:val="30"/>
        </w:rPr>
        <w:drawing>
          <wp:inline distT="0" distB="0" distL="0" distR="0" wp14:anchorId="55955C87" wp14:editId="5E0B9855">
            <wp:extent cx="5800450" cy="3497436"/>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17" cy="3527805"/>
                    </a:xfrm>
                    <a:prstGeom prst="rect">
                      <a:avLst/>
                    </a:prstGeom>
                    <a:noFill/>
                    <a:ln>
                      <a:noFill/>
                    </a:ln>
                  </pic:spPr>
                </pic:pic>
              </a:graphicData>
            </a:graphic>
          </wp:inline>
        </w:drawing>
      </w:r>
    </w:p>
    <w:p w14:paraId="24C4CDB4" w14:textId="77777777" w:rsidR="00607C19" w:rsidRDefault="00607C19" w:rsidP="00943CD5">
      <w:pPr>
        <w:widowControl w:val="0"/>
        <w:autoSpaceDE w:val="0"/>
        <w:autoSpaceDN w:val="0"/>
        <w:adjustRightInd w:val="0"/>
        <w:rPr>
          <w:rFonts w:ascii="Helvetica" w:hAnsi="Helvetica" w:cs="Helvetica"/>
          <w:color w:val="343434"/>
          <w:sz w:val="30"/>
          <w:szCs w:val="30"/>
        </w:rPr>
      </w:pPr>
    </w:p>
    <w:p w14:paraId="2D142C76" w14:textId="77777777" w:rsidR="00943CD5" w:rsidRPr="00880626" w:rsidRDefault="00943CD5" w:rsidP="00607C19">
      <w:pPr>
        <w:widowControl w:val="0"/>
        <w:autoSpaceDE w:val="0"/>
        <w:autoSpaceDN w:val="0"/>
        <w:adjustRightInd w:val="0"/>
        <w:jc w:val="both"/>
        <w:rPr>
          <w:rFonts w:ascii="Helvetica" w:hAnsi="Helvetica" w:cs="Helvetica"/>
          <w:color w:val="343434"/>
        </w:rPr>
      </w:pPr>
      <w:r w:rsidRPr="00880626">
        <w:rPr>
          <w:rFonts w:ascii="Helvetica" w:hAnsi="Helvetica" w:cs="Helvetica"/>
          <w:color w:val="343434"/>
        </w:rPr>
        <w:t xml:space="preserve">Au 18ème siècle, l’astronome </w:t>
      </w:r>
      <w:proofErr w:type="spellStart"/>
      <w:r w:rsidRPr="00880626">
        <w:rPr>
          <w:rFonts w:ascii="Helvetica" w:hAnsi="Helvetica" w:cs="Helvetica"/>
          <w:color w:val="343434"/>
        </w:rPr>
        <w:t>Jean-Jeacques</w:t>
      </w:r>
      <w:proofErr w:type="spellEnd"/>
      <w:r w:rsidRPr="00880626">
        <w:rPr>
          <w:rFonts w:ascii="Helvetica" w:hAnsi="Helvetica" w:cs="Helvetica"/>
          <w:color w:val="343434"/>
        </w:rPr>
        <w:t xml:space="preserve"> d’</w:t>
      </w:r>
      <w:proofErr w:type="spellStart"/>
      <w:r w:rsidRPr="00880626">
        <w:rPr>
          <w:rFonts w:ascii="Helvetica" w:hAnsi="Helvetica" w:cs="Helvetica"/>
          <w:color w:val="343434"/>
        </w:rPr>
        <w:t>Ortous</w:t>
      </w:r>
      <w:proofErr w:type="spellEnd"/>
      <w:r w:rsidRPr="00880626">
        <w:rPr>
          <w:rFonts w:ascii="Helvetica" w:hAnsi="Helvetica" w:cs="Helvetica"/>
          <w:color w:val="343434"/>
        </w:rPr>
        <w:t xml:space="preserve"> a observé le mouvement des feuilles de mimosa qui s’ouvrent le jour et se ferment la nuit. Il a placé des plants de mimosa dans l’obscurité pendant plusieurs jours et cette oscillation journalière des </w:t>
      </w:r>
      <w:r w:rsidRPr="00880626">
        <w:rPr>
          <w:rFonts w:ascii="Helvetica" w:hAnsi="Helvetica" w:cs="Helvetica"/>
          <w:color w:val="343434"/>
        </w:rPr>
        <w:lastRenderedPageBreak/>
        <w:t>feuilles a perduré, d’où la mise en évidence que les plantes auraient leur propre horloge biologique interne, indépendamment de la luminosité.</w:t>
      </w:r>
    </w:p>
    <w:p w14:paraId="79FA7BF0" w14:textId="77777777" w:rsidR="00943CD5" w:rsidRPr="00880626" w:rsidRDefault="00943CD5" w:rsidP="00607C19">
      <w:pPr>
        <w:widowControl w:val="0"/>
        <w:autoSpaceDE w:val="0"/>
        <w:autoSpaceDN w:val="0"/>
        <w:adjustRightInd w:val="0"/>
        <w:jc w:val="both"/>
        <w:rPr>
          <w:rFonts w:ascii="Helvetica" w:hAnsi="Helvetica" w:cs="Helvetica"/>
          <w:color w:val="343434"/>
        </w:rPr>
      </w:pPr>
      <w:r w:rsidRPr="00880626">
        <w:rPr>
          <w:rFonts w:ascii="Helvetica" w:hAnsi="Helvetica" w:cs="Helvetica"/>
          <w:color w:val="343434"/>
        </w:rPr>
        <w:t xml:space="preserve">Plus tard, d’autres chercheurs ont remarqué que la </w:t>
      </w:r>
      <w:r w:rsidRPr="00880626">
        <w:rPr>
          <w:rFonts w:ascii="Helvetica" w:hAnsi="Helvetica" w:cs="Helvetica"/>
          <w:b/>
          <w:bCs/>
          <w:color w:val="343434"/>
        </w:rPr>
        <w:t xml:space="preserve">mutation du gène </w:t>
      </w:r>
      <w:proofErr w:type="spellStart"/>
      <w:r w:rsidRPr="00880626">
        <w:rPr>
          <w:rFonts w:ascii="Helvetica" w:hAnsi="Helvetica" w:cs="Helvetica"/>
          <w:b/>
          <w:bCs/>
          <w:color w:val="343434"/>
        </w:rPr>
        <w:t>period</w:t>
      </w:r>
      <w:proofErr w:type="spellEnd"/>
      <w:r w:rsidRPr="00880626">
        <w:rPr>
          <w:rFonts w:ascii="Helvetica" w:hAnsi="Helvetica" w:cs="Helvetica"/>
          <w:color w:val="343434"/>
        </w:rPr>
        <w:t xml:space="preserve"> chez la drosophile impliquait des </w:t>
      </w:r>
      <w:r w:rsidRPr="00880626">
        <w:rPr>
          <w:rFonts w:ascii="Helvetica" w:hAnsi="Helvetica" w:cs="Helvetica"/>
          <w:b/>
          <w:bCs/>
          <w:color w:val="343434"/>
        </w:rPr>
        <w:t>modifications des rythmes circadiens dans son comportement</w:t>
      </w:r>
      <w:r w:rsidRPr="00880626">
        <w:rPr>
          <w:rFonts w:ascii="Helvetica" w:hAnsi="Helvetica" w:cs="Helvetica"/>
          <w:color w:val="343434"/>
        </w:rPr>
        <w:t xml:space="preserve">. La sécrétion de cette  protéine nommée PER (codée par le gène </w:t>
      </w:r>
      <w:proofErr w:type="spellStart"/>
      <w:r w:rsidRPr="00880626">
        <w:rPr>
          <w:rFonts w:ascii="Helvetica" w:hAnsi="Helvetica" w:cs="Helvetica"/>
          <w:color w:val="343434"/>
        </w:rPr>
        <w:t>period</w:t>
      </w:r>
      <w:proofErr w:type="spellEnd"/>
      <w:r w:rsidRPr="00880626">
        <w:rPr>
          <w:rFonts w:ascii="Helvetica" w:hAnsi="Helvetica" w:cs="Helvetica"/>
          <w:color w:val="343434"/>
        </w:rPr>
        <w:t xml:space="preserve">) est circadienne (elle oscille sur 24h). Ce rythme de production repose sur une </w:t>
      </w:r>
      <w:r w:rsidRPr="00880626">
        <w:rPr>
          <w:rFonts w:ascii="Helvetica" w:hAnsi="Helvetica" w:cs="Helvetica"/>
          <w:b/>
          <w:bCs/>
          <w:color w:val="343434"/>
        </w:rPr>
        <w:t>boucle de rétroaction négative</w:t>
      </w:r>
      <w:r w:rsidRPr="00880626">
        <w:rPr>
          <w:rFonts w:ascii="Helvetica" w:hAnsi="Helvetica" w:cs="Helvetica"/>
          <w:color w:val="343434"/>
        </w:rPr>
        <w:t xml:space="preserve"> exercée par la protéine PER sur l’expression de son propre gène PER. La dégradation de la protéine PER se fait par phosphorylation.</w:t>
      </w:r>
    </w:p>
    <w:p w14:paraId="30D6233C" w14:textId="77777777" w:rsidR="004347C3" w:rsidRPr="00880626" w:rsidRDefault="004347C3" w:rsidP="00607C19">
      <w:pPr>
        <w:widowControl w:val="0"/>
        <w:autoSpaceDE w:val="0"/>
        <w:autoSpaceDN w:val="0"/>
        <w:adjustRightInd w:val="0"/>
        <w:jc w:val="both"/>
        <w:rPr>
          <w:rFonts w:ascii="Helvetica" w:hAnsi="Helvetica" w:cs="Helvetica"/>
          <w:color w:val="343434"/>
        </w:rPr>
      </w:pPr>
    </w:p>
    <w:p w14:paraId="1971948F" w14:textId="3617243E" w:rsidR="00943CD5" w:rsidRPr="00880626" w:rsidRDefault="00943CD5" w:rsidP="00607C19">
      <w:pPr>
        <w:widowControl w:val="0"/>
        <w:autoSpaceDE w:val="0"/>
        <w:autoSpaceDN w:val="0"/>
        <w:adjustRightInd w:val="0"/>
        <w:jc w:val="both"/>
        <w:rPr>
          <w:rFonts w:ascii="Helvetica" w:hAnsi="Helvetica" w:cs="Helvetica"/>
          <w:color w:val="343434"/>
        </w:rPr>
      </w:pPr>
      <w:r w:rsidRPr="00880626">
        <w:rPr>
          <w:rFonts w:ascii="Helvetica" w:hAnsi="Helvetica" w:cs="Helvetica"/>
          <w:color w:val="343434"/>
        </w:rPr>
        <w:t>D’autres gènes impliqués dans la régulation de l’horloge biologique ont été découverts comme : time-</w:t>
      </w:r>
      <w:proofErr w:type="spellStart"/>
      <w:r w:rsidRPr="00880626">
        <w:rPr>
          <w:rFonts w:ascii="Helvetica" w:hAnsi="Helvetica" w:cs="Helvetica"/>
          <w:color w:val="343434"/>
        </w:rPr>
        <w:t>less</w:t>
      </w:r>
      <w:proofErr w:type="spellEnd"/>
      <w:r w:rsidRPr="00880626">
        <w:rPr>
          <w:rFonts w:ascii="Helvetica" w:hAnsi="Helvetica" w:cs="Helvetica"/>
          <w:color w:val="343434"/>
        </w:rPr>
        <w:t xml:space="preserve"> (protéine TIM), Translation Feedback Loop (TTFL), </w:t>
      </w:r>
      <w:proofErr w:type="spellStart"/>
      <w:r w:rsidRPr="00880626">
        <w:rPr>
          <w:rFonts w:ascii="Helvetica" w:hAnsi="Helvetica" w:cs="Helvetica"/>
          <w:color w:val="343434"/>
        </w:rPr>
        <w:t>clock</w:t>
      </w:r>
      <w:proofErr w:type="spellEnd"/>
      <w:r w:rsidRPr="00880626">
        <w:rPr>
          <w:rFonts w:ascii="Helvetica" w:hAnsi="Helvetica" w:cs="Helvetica"/>
          <w:color w:val="343434"/>
        </w:rPr>
        <w:t xml:space="preserve"> (CLK) ou cycle (CYC). Chez les mammifères, la protéine TIM peut se lier dans le noyau à la protéine PER afin de bloquer la dégradation de PER. Le complexe génétique </w:t>
      </w:r>
      <w:proofErr w:type="spellStart"/>
      <w:r w:rsidRPr="00880626">
        <w:rPr>
          <w:rFonts w:ascii="Helvetica" w:hAnsi="Helvetica" w:cs="Helvetica"/>
          <w:color w:val="343434"/>
        </w:rPr>
        <w:t>clock</w:t>
      </w:r>
      <w:proofErr w:type="spellEnd"/>
      <w:r w:rsidRPr="00880626">
        <w:rPr>
          <w:rFonts w:ascii="Helvetica" w:hAnsi="Helvetica" w:cs="Helvetica"/>
          <w:color w:val="343434"/>
        </w:rPr>
        <w:t xml:space="preserve">-cycle (CLK-CYC) régule positivement la transmission en </w:t>
      </w:r>
      <w:proofErr w:type="spellStart"/>
      <w:r w:rsidRPr="00880626">
        <w:rPr>
          <w:rFonts w:ascii="Helvetica" w:hAnsi="Helvetica" w:cs="Helvetica"/>
          <w:color w:val="343434"/>
        </w:rPr>
        <w:t>ARNmessager</w:t>
      </w:r>
      <w:proofErr w:type="spellEnd"/>
      <w:r w:rsidRPr="00880626">
        <w:rPr>
          <w:rFonts w:ascii="Helvetica" w:hAnsi="Helvetica" w:cs="Helvetica"/>
          <w:color w:val="343434"/>
        </w:rPr>
        <w:t xml:space="preserve"> de per-</w:t>
      </w:r>
      <w:proofErr w:type="spellStart"/>
      <w:r w:rsidRPr="00880626">
        <w:rPr>
          <w:rFonts w:ascii="Helvetica" w:hAnsi="Helvetica" w:cs="Helvetica"/>
          <w:color w:val="343434"/>
        </w:rPr>
        <w:t>tim</w:t>
      </w:r>
      <w:proofErr w:type="spellEnd"/>
      <w:r w:rsidRPr="00880626">
        <w:rPr>
          <w:rFonts w:ascii="Helvetica" w:hAnsi="Helvetica" w:cs="Helvetica"/>
          <w:color w:val="343434"/>
        </w:rPr>
        <w:t xml:space="preserve"> et donc la sécrétion du complexe PER-TIM. Le complexe PER-TIM inhibe la </w:t>
      </w:r>
      <w:proofErr w:type="spellStart"/>
      <w:r w:rsidRPr="00880626">
        <w:rPr>
          <w:rFonts w:ascii="Helvetica" w:hAnsi="Helvetica" w:cs="Helvetica"/>
          <w:color w:val="343434"/>
        </w:rPr>
        <w:t>transactivation</w:t>
      </w:r>
      <w:proofErr w:type="spellEnd"/>
      <w:r w:rsidRPr="00880626">
        <w:rPr>
          <w:rFonts w:ascii="Helvetica" w:hAnsi="Helvetica" w:cs="Helvetica"/>
          <w:color w:val="343434"/>
        </w:rPr>
        <w:t xml:space="preserve"> de CLK/CYC, ce qui termine la boucle de régulation négative indirecte en contrecarrant l’effet d’une activation.</w:t>
      </w:r>
    </w:p>
    <w:p w14:paraId="355CFADB" w14:textId="22127DEE" w:rsidR="00607C19" w:rsidRDefault="00607C19" w:rsidP="004347C3">
      <w:pPr>
        <w:widowControl w:val="0"/>
        <w:autoSpaceDE w:val="0"/>
        <w:autoSpaceDN w:val="0"/>
        <w:adjustRightInd w:val="0"/>
        <w:jc w:val="center"/>
        <w:rPr>
          <w:rFonts w:ascii="Helvetica" w:hAnsi="Helvetica" w:cs="Helvetica"/>
          <w:color w:val="343434"/>
          <w:sz w:val="30"/>
          <w:szCs w:val="30"/>
        </w:rPr>
      </w:pPr>
    </w:p>
    <w:p w14:paraId="3A75D1BA" w14:textId="76F4B376" w:rsidR="004347C3" w:rsidRDefault="004347C3" w:rsidP="004347C3">
      <w:pPr>
        <w:widowControl w:val="0"/>
        <w:autoSpaceDE w:val="0"/>
        <w:autoSpaceDN w:val="0"/>
        <w:adjustRightInd w:val="0"/>
        <w:jc w:val="both"/>
        <w:rPr>
          <w:rFonts w:ascii="Helvetica" w:hAnsi="Helvetica" w:cs="Helvetica"/>
          <w:color w:val="343434"/>
          <w:sz w:val="30"/>
          <w:szCs w:val="30"/>
        </w:rPr>
      </w:pPr>
      <w:r w:rsidRPr="004347C3">
        <w:rPr>
          <w:rFonts w:ascii="Helvetica" w:hAnsi="Helvetica" w:cs="Helvetica"/>
          <w:noProof/>
          <w:color w:val="343434"/>
          <w:sz w:val="30"/>
          <w:szCs w:val="30"/>
        </w:rPr>
        <w:drawing>
          <wp:inline distT="0" distB="0" distL="0" distR="0" wp14:anchorId="2495B0D4" wp14:editId="63B3E0DD">
            <wp:extent cx="5756910" cy="34378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437890"/>
                    </a:xfrm>
                    <a:prstGeom prst="rect">
                      <a:avLst/>
                    </a:prstGeom>
                  </pic:spPr>
                </pic:pic>
              </a:graphicData>
            </a:graphic>
          </wp:inline>
        </w:drawing>
      </w:r>
    </w:p>
    <w:p w14:paraId="54D87F91" w14:textId="10A2BB7D" w:rsidR="004347C3" w:rsidRDefault="004347C3" w:rsidP="004347C3">
      <w:pPr>
        <w:widowControl w:val="0"/>
        <w:autoSpaceDE w:val="0"/>
        <w:autoSpaceDN w:val="0"/>
        <w:adjustRightInd w:val="0"/>
        <w:jc w:val="center"/>
        <w:rPr>
          <w:rFonts w:ascii="Helvetica" w:hAnsi="Helvetica" w:cs="Helvetica"/>
          <w:color w:val="343434"/>
          <w:sz w:val="30"/>
          <w:szCs w:val="30"/>
        </w:rPr>
      </w:pPr>
    </w:p>
    <w:p w14:paraId="4B107348" w14:textId="77777777" w:rsidR="00607C19" w:rsidRDefault="00607C19" w:rsidP="00943CD5">
      <w:pPr>
        <w:widowControl w:val="0"/>
        <w:autoSpaceDE w:val="0"/>
        <w:autoSpaceDN w:val="0"/>
        <w:adjustRightInd w:val="0"/>
        <w:rPr>
          <w:rFonts w:ascii="Helvetica" w:hAnsi="Helvetica" w:cs="Helvetica"/>
          <w:color w:val="343434"/>
          <w:sz w:val="30"/>
          <w:szCs w:val="30"/>
        </w:rPr>
      </w:pPr>
    </w:p>
    <w:p w14:paraId="5123752F" w14:textId="77777777" w:rsidR="00943CD5" w:rsidRPr="00880626" w:rsidRDefault="00943CD5" w:rsidP="00607C19">
      <w:pPr>
        <w:widowControl w:val="0"/>
        <w:autoSpaceDE w:val="0"/>
        <w:autoSpaceDN w:val="0"/>
        <w:adjustRightInd w:val="0"/>
        <w:jc w:val="both"/>
        <w:rPr>
          <w:rFonts w:ascii="Helvetica" w:hAnsi="Helvetica" w:cs="Helvetica"/>
          <w:color w:val="262626"/>
          <w:sz w:val="32"/>
          <w:szCs w:val="32"/>
        </w:rPr>
      </w:pPr>
      <w:r w:rsidRPr="00880626">
        <w:rPr>
          <w:rFonts w:ascii="Helvetica" w:hAnsi="Helvetica" w:cs="Helvetica"/>
          <w:color w:val="262626"/>
          <w:sz w:val="32"/>
          <w:szCs w:val="32"/>
        </w:rPr>
        <w:t>Le cycle de veille-sommeil, un synchronisateur important</w:t>
      </w:r>
    </w:p>
    <w:p w14:paraId="585378B8" w14:textId="77777777" w:rsidR="00607C19" w:rsidRPr="00880626" w:rsidRDefault="00607C19" w:rsidP="00607C19">
      <w:pPr>
        <w:widowControl w:val="0"/>
        <w:autoSpaceDE w:val="0"/>
        <w:autoSpaceDN w:val="0"/>
        <w:adjustRightInd w:val="0"/>
        <w:jc w:val="both"/>
        <w:rPr>
          <w:rFonts w:ascii="Helvetica" w:hAnsi="Helvetica" w:cs="Helvetica"/>
          <w:color w:val="262626"/>
        </w:rPr>
      </w:pPr>
    </w:p>
    <w:p w14:paraId="154B1339" w14:textId="77777777" w:rsidR="00943CD5" w:rsidRPr="00880626" w:rsidRDefault="00943CD5" w:rsidP="00607C19">
      <w:pPr>
        <w:widowControl w:val="0"/>
        <w:autoSpaceDE w:val="0"/>
        <w:autoSpaceDN w:val="0"/>
        <w:adjustRightInd w:val="0"/>
        <w:jc w:val="both"/>
        <w:rPr>
          <w:rFonts w:ascii="Helvetica" w:hAnsi="Helvetica" w:cs="Helvetica"/>
          <w:color w:val="343434"/>
        </w:rPr>
      </w:pPr>
      <w:r w:rsidRPr="00880626">
        <w:rPr>
          <w:rFonts w:ascii="Helvetica" w:hAnsi="Helvetica" w:cs="Helvetica"/>
          <w:color w:val="343434"/>
        </w:rPr>
        <w:t xml:space="preserve">L’alternance veille-sommeil est un des facteurs importants de la régulation des rythmes biologiques. Dès le début de la vie, notre sommeil est rythmé. Dans les premières semaines, le nouveau-né a un cycle de sommeil très court de 50-60 minutes. Le sommeil agité représente la moitié du temps dans ce cycle. De 1 mois à 2 ans, le cycle du sommeil adulte commence à se mettre en place. Le pourcentage de sommeil paradoxal diminue à partir de 6 mois. Entre 3 et 6 ans, les siestes vont </w:t>
      </w:r>
      <w:r w:rsidRPr="00880626">
        <w:rPr>
          <w:rFonts w:ascii="Helvetica" w:hAnsi="Helvetica" w:cs="Helvetica"/>
          <w:color w:val="343434"/>
        </w:rPr>
        <w:lastRenderedPageBreak/>
        <w:t>diminuer en fréquence et disparaîtront.</w:t>
      </w:r>
    </w:p>
    <w:p w14:paraId="7C2D2627" w14:textId="77777777" w:rsidR="00943CD5" w:rsidRPr="00880626" w:rsidRDefault="00943CD5" w:rsidP="00607C19">
      <w:pPr>
        <w:widowControl w:val="0"/>
        <w:autoSpaceDE w:val="0"/>
        <w:autoSpaceDN w:val="0"/>
        <w:adjustRightInd w:val="0"/>
        <w:jc w:val="both"/>
        <w:rPr>
          <w:rFonts w:ascii="Helvetica" w:hAnsi="Helvetica" w:cs="Helvetica"/>
          <w:color w:val="343434"/>
        </w:rPr>
      </w:pPr>
      <w:r w:rsidRPr="00880626">
        <w:rPr>
          <w:rFonts w:ascii="Helvetica" w:hAnsi="Helvetica" w:cs="Helvetica"/>
          <w:color w:val="343434"/>
        </w:rPr>
        <w:t>De 6 à 12 ans, l’enfant fait de bonnes nuits et est très vigilant pendant la journée. Durant l’adolescence, le sommeil nocturne devient plus léger. Le besoin en sommeil d’un jeune adulte est de 7-8 heures.</w:t>
      </w:r>
    </w:p>
    <w:p w14:paraId="6C5ED26D" w14:textId="77777777" w:rsidR="00607C19" w:rsidRPr="00880626" w:rsidRDefault="00607C19" w:rsidP="00607C19">
      <w:pPr>
        <w:widowControl w:val="0"/>
        <w:autoSpaceDE w:val="0"/>
        <w:autoSpaceDN w:val="0"/>
        <w:adjustRightInd w:val="0"/>
        <w:jc w:val="both"/>
        <w:rPr>
          <w:rFonts w:ascii="Helvetica" w:hAnsi="Helvetica" w:cs="Helvetica"/>
          <w:color w:val="343434"/>
          <w:sz w:val="32"/>
          <w:szCs w:val="32"/>
        </w:rPr>
      </w:pPr>
    </w:p>
    <w:p w14:paraId="0CBBA01A" w14:textId="77777777" w:rsidR="00943CD5" w:rsidRPr="00880626" w:rsidRDefault="00943CD5" w:rsidP="00607C19">
      <w:pPr>
        <w:widowControl w:val="0"/>
        <w:autoSpaceDE w:val="0"/>
        <w:autoSpaceDN w:val="0"/>
        <w:adjustRightInd w:val="0"/>
        <w:jc w:val="both"/>
        <w:rPr>
          <w:rFonts w:ascii="Helvetica" w:hAnsi="Helvetica" w:cs="Helvetica"/>
          <w:color w:val="262626"/>
          <w:sz w:val="32"/>
          <w:szCs w:val="32"/>
        </w:rPr>
      </w:pPr>
      <w:r w:rsidRPr="00880626">
        <w:rPr>
          <w:rFonts w:ascii="Helvetica" w:hAnsi="Helvetica" w:cs="Helvetica"/>
          <w:color w:val="262626"/>
          <w:sz w:val="32"/>
          <w:szCs w:val="32"/>
        </w:rPr>
        <w:t>L’effet perturbateur du travail de nuit</w:t>
      </w:r>
    </w:p>
    <w:p w14:paraId="14F9CCB4" w14:textId="77777777" w:rsidR="00607C19" w:rsidRPr="00880626" w:rsidRDefault="00607C19" w:rsidP="00607C19">
      <w:pPr>
        <w:widowControl w:val="0"/>
        <w:autoSpaceDE w:val="0"/>
        <w:autoSpaceDN w:val="0"/>
        <w:adjustRightInd w:val="0"/>
        <w:jc w:val="both"/>
        <w:rPr>
          <w:rFonts w:ascii="Helvetica" w:hAnsi="Helvetica" w:cs="Helvetica"/>
          <w:color w:val="262626"/>
          <w:sz w:val="32"/>
          <w:szCs w:val="32"/>
        </w:rPr>
      </w:pPr>
    </w:p>
    <w:p w14:paraId="4E2EE543" w14:textId="77777777" w:rsidR="00943CD5" w:rsidRPr="00880626" w:rsidRDefault="00943CD5" w:rsidP="00607C19">
      <w:pPr>
        <w:widowControl w:val="0"/>
        <w:autoSpaceDE w:val="0"/>
        <w:autoSpaceDN w:val="0"/>
        <w:adjustRightInd w:val="0"/>
        <w:jc w:val="both"/>
        <w:rPr>
          <w:rFonts w:ascii="Helvetica" w:hAnsi="Helvetica" w:cs="Helvetica"/>
          <w:color w:val="343434"/>
        </w:rPr>
      </w:pPr>
      <w:r w:rsidRPr="00880626">
        <w:rPr>
          <w:rFonts w:ascii="Helvetica" w:hAnsi="Helvetica" w:cs="Helvetica"/>
          <w:color w:val="343434"/>
        </w:rPr>
        <w:t>Le travail de nuit représente 3,5 millions de personnes en France en 2012. Celui-ci a été critiqué par certains scientifiques comme pouvant potentiellement provoquer des effets néfastes sur la santé.</w:t>
      </w:r>
    </w:p>
    <w:p w14:paraId="781E2D4D" w14:textId="77777777" w:rsidR="00943CD5" w:rsidRPr="00880626" w:rsidRDefault="00943CD5" w:rsidP="00607C19">
      <w:pPr>
        <w:widowControl w:val="0"/>
        <w:autoSpaceDE w:val="0"/>
        <w:autoSpaceDN w:val="0"/>
        <w:adjustRightInd w:val="0"/>
        <w:jc w:val="both"/>
        <w:rPr>
          <w:rFonts w:ascii="Helvetica" w:hAnsi="Helvetica" w:cs="Helvetica"/>
          <w:color w:val="343434"/>
        </w:rPr>
      </w:pPr>
      <w:r w:rsidRPr="00880626">
        <w:rPr>
          <w:rFonts w:ascii="Helvetica" w:hAnsi="Helvetica" w:cs="Helvetica"/>
          <w:color w:val="343434"/>
        </w:rPr>
        <w:t xml:space="preserve">Il perturberait les rythmes circadiens par une </w:t>
      </w:r>
      <w:r w:rsidRPr="00880626">
        <w:rPr>
          <w:rFonts w:ascii="Helvetica" w:hAnsi="Helvetica" w:cs="Helvetica"/>
          <w:b/>
          <w:bCs/>
          <w:color w:val="343434"/>
        </w:rPr>
        <w:t>désynchronisation entre le rythme biologique calé sur les horaires de jour et le nouveau cycle activité/sommeil imposé par le travail de nuit</w:t>
      </w:r>
      <w:r w:rsidRPr="00880626">
        <w:rPr>
          <w:rFonts w:ascii="Helvetica" w:hAnsi="Helvetica" w:cs="Helvetica"/>
          <w:color w:val="343434"/>
        </w:rPr>
        <w:t>. D’après l’</w:t>
      </w:r>
      <w:hyperlink r:id="rId10" w:history="1">
        <w:r w:rsidRPr="00880626">
          <w:rPr>
            <w:rFonts w:ascii="Helvetica" w:hAnsi="Helvetica" w:cs="Helvetica"/>
            <w:color w:val="238BC0"/>
          </w:rPr>
          <w:t>Anses</w:t>
        </w:r>
      </w:hyperlink>
      <w:r w:rsidRPr="00880626">
        <w:rPr>
          <w:rFonts w:ascii="Helvetica" w:hAnsi="Helvetica" w:cs="Helvetica"/>
          <w:color w:val="343434"/>
        </w:rPr>
        <w:t xml:space="preserve">, la </w:t>
      </w:r>
      <w:r w:rsidRPr="00880626">
        <w:rPr>
          <w:rFonts w:ascii="Helvetica" w:hAnsi="Helvetica" w:cs="Helvetica"/>
          <w:b/>
          <w:bCs/>
          <w:color w:val="343434"/>
        </w:rPr>
        <w:t>réduction du temps de sommeil</w:t>
      </w:r>
      <w:r w:rsidRPr="00880626">
        <w:rPr>
          <w:rFonts w:ascii="Helvetica" w:hAnsi="Helvetica" w:cs="Helvetica"/>
          <w:color w:val="343434"/>
        </w:rPr>
        <w:t xml:space="preserve"> est « avérée« . De plus, le travail de nuit pourrait augmenter le risque de façon</w:t>
      </w:r>
      <w:r w:rsidRPr="00880626">
        <w:rPr>
          <w:rFonts w:ascii="Helvetica" w:hAnsi="Helvetica" w:cs="Helvetica"/>
          <w:b/>
          <w:bCs/>
          <w:color w:val="343434"/>
        </w:rPr>
        <w:t xml:space="preserve"> « avérée » de développer du syndrome métabolique. </w:t>
      </w:r>
      <w:r w:rsidRPr="00880626">
        <w:rPr>
          <w:rFonts w:ascii="Helvetica" w:hAnsi="Helvetica" w:cs="Helvetica"/>
          <w:color w:val="343434"/>
        </w:rPr>
        <w:t xml:space="preserve">Ce syndrome est défini par la présence simultanée d’au moins 3 critères sur 5 paramètres : tour de taille, pression artérielle, </w:t>
      </w:r>
      <w:proofErr w:type="spellStart"/>
      <w:r w:rsidRPr="00880626">
        <w:rPr>
          <w:rFonts w:ascii="Helvetica" w:hAnsi="Helvetica" w:cs="Helvetica"/>
          <w:color w:val="343434"/>
        </w:rPr>
        <w:t>triglycéridémie</w:t>
      </w:r>
      <w:proofErr w:type="spellEnd"/>
      <w:r w:rsidRPr="00880626">
        <w:rPr>
          <w:rFonts w:ascii="Helvetica" w:hAnsi="Helvetica" w:cs="Helvetica"/>
          <w:color w:val="343434"/>
        </w:rPr>
        <w:t>, cholestérolémie et glycémie.</w:t>
      </w:r>
    </w:p>
    <w:p w14:paraId="38BCEDBE" w14:textId="18FEE34B" w:rsidR="00943CD5" w:rsidRPr="00880626" w:rsidRDefault="00943CD5" w:rsidP="00607C19">
      <w:pPr>
        <w:widowControl w:val="0"/>
        <w:autoSpaceDE w:val="0"/>
        <w:autoSpaceDN w:val="0"/>
        <w:adjustRightInd w:val="0"/>
        <w:jc w:val="both"/>
        <w:rPr>
          <w:rFonts w:ascii="Helvetica" w:hAnsi="Helvetica" w:cs="Helvetica"/>
          <w:color w:val="343434"/>
        </w:rPr>
      </w:pPr>
      <w:r w:rsidRPr="00880626">
        <w:rPr>
          <w:rFonts w:ascii="Helvetica" w:hAnsi="Helvetica" w:cs="Helvetica"/>
          <w:color w:val="343434"/>
        </w:rPr>
        <w:t>Le travail de nuit a été classé par le Centre International de Recherche sur le Cancer (CIRC) comme « probablement cancérigène » en 2A, se basant sur des études animales (peu d’études sur l’Homme). Les hypothèses sont que le travail de nuit supprime le pic nocturne de mélatonine et augmente la production d’</w:t>
      </w:r>
      <w:proofErr w:type="spellStart"/>
      <w:r w:rsidRPr="00880626">
        <w:rPr>
          <w:rFonts w:ascii="Helvetica" w:hAnsi="Helvetica" w:cs="Helvetica"/>
          <w:color w:val="343434"/>
        </w:rPr>
        <w:t>oestrogène</w:t>
      </w:r>
      <w:proofErr w:type="spellEnd"/>
      <w:r w:rsidRPr="00880626">
        <w:rPr>
          <w:rFonts w:ascii="Helvetica" w:hAnsi="Helvetica" w:cs="Helvetica"/>
          <w:color w:val="343434"/>
        </w:rPr>
        <w:t xml:space="preserve">. La mélatonine aurait un effet </w:t>
      </w:r>
      <w:proofErr w:type="spellStart"/>
      <w:r w:rsidRPr="00880626">
        <w:rPr>
          <w:rFonts w:ascii="Helvetica" w:hAnsi="Helvetica" w:cs="Helvetica"/>
          <w:b/>
          <w:bCs/>
          <w:color w:val="343434"/>
        </w:rPr>
        <w:t>oncostatisque</w:t>
      </w:r>
      <w:proofErr w:type="spellEnd"/>
      <w:r w:rsidRPr="00880626">
        <w:rPr>
          <w:rFonts w:ascii="Helvetica" w:hAnsi="Helvetica" w:cs="Helvetica"/>
          <w:color w:val="343434"/>
        </w:rPr>
        <w:t xml:space="preserve"> qui inhiberait la croissance de cellules tumorales. En cas de manque de sommeil, cet effet disparaîtrait.</w:t>
      </w:r>
    </w:p>
    <w:p w14:paraId="056260E8" w14:textId="77777777" w:rsidR="004A1130" w:rsidRPr="00880626" w:rsidRDefault="004A1130" w:rsidP="00607C19">
      <w:pPr>
        <w:widowControl w:val="0"/>
        <w:autoSpaceDE w:val="0"/>
        <w:autoSpaceDN w:val="0"/>
        <w:adjustRightInd w:val="0"/>
        <w:jc w:val="both"/>
        <w:rPr>
          <w:rFonts w:ascii="Helvetica" w:hAnsi="Helvetica" w:cs="Helvetica"/>
          <w:color w:val="343434"/>
        </w:rPr>
      </w:pPr>
    </w:p>
    <w:p w14:paraId="42F954C9" w14:textId="2A2C61A6" w:rsidR="00943CD5" w:rsidRPr="00880626" w:rsidRDefault="00943CD5" w:rsidP="00607C19">
      <w:pPr>
        <w:widowControl w:val="0"/>
        <w:autoSpaceDE w:val="0"/>
        <w:autoSpaceDN w:val="0"/>
        <w:adjustRightInd w:val="0"/>
        <w:jc w:val="both"/>
        <w:rPr>
          <w:rFonts w:ascii="Helvetica" w:hAnsi="Helvetica" w:cs="Helvetica"/>
          <w:color w:val="343434"/>
        </w:rPr>
      </w:pPr>
      <w:r w:rsidRPr="00880626">
        <w:rPr>
          <w:rFonts w:ascii="Helvetica" w:hAnsi="Helvetica" w:cs="Helvetica"/>
          <w:color w:val="343434"/>
        </w:rPr>
        <w:t>Les troubles des rythmes circadiens pourraient engendrer des troubles de sommeil (comme le retard de phase, un retard à l’endormissement), des dérèglements métaboliques, des troubles cardiovasculaires, gastro-intestinaux et psychiques.</w:t>
      </w:r>
    </w:p>
    <w:p w14:paraId="03AAEE15" w14:textId="4F7C47C3" w:rsidR="004A1130" w:rsidRPr="00880626" w:rsidRDefault="004A1130" w:rsidP="00607C19">
      <w:pPr>
        <w:widowControl w:val="0"/>
        <w:autoSpaceDE w:val="0"/>
        <w:autoSpaceDN w:val="0"/>
        <w:adjustRightInd w:val="0"/>
        <w:jc w:val="both"/>
        <w:rPr>
          <w:rFonts w:ascii="Helvetica" w:hAnsi="Helvetica" w:cs="Helvetica"/>
          <w:color w:val="343434"/>
        </w:rPr>
      </w:pPr>
    </w:p>
    <w:p w14:paraId="6DD9DD27" w14:textId="55FB4EB0" w:rsidR="004A1130" w:rsidRDefault="004A1130" w:rsidP="00607C19">
      <w:pPr>
        <w:widowControl w:val="0"/>
        <w:autoSpaceDE w:val="0"/>
        <w:autoSpaceDN w:val="0"/>
        <w:adjustRightInd w:val="0"/>
        <w:jc w:val="both"/>
        <w:rPr>
          <w:rFonts w:ascii="Helvetica" w:hAnsi="Helvetica" w:cs="Helvetica"/>
          <w:color w:val="343434"/>
          <w:sz w:val="30"/>
          <w:szCs w:val="30"/>
        </w:rPr>
      </w:pPr>
      <w:r w:rsidRPr="004A1130">
        <w:rPr>
          <w:rFonts w:ascii="Helvetica" w:hAnsi="Helvetica" w:cs="Helvetica"/>
          <w:noProof/>
          <w:color w:val="343434"/>
          <w:sz w:val="30"/>
          <w:szCs w:val="30"/>
        </w:rPr>
        <w:drawing>
          <wp:inline distT="0" distB="0" distL="0" distR="0" wp14:anchorId="2506A2BC" wp14:editId="0FDD9986">
            <wp:extent cx="5756910" cy="33210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3321050"/>
                    </a:xfrm>
                    <a:prstGeom prst="rect">
                      <a:avLst/>
                    </a:prstGeom>
                  </pic:spPr>
                </pic:pic>
              </a:graphicData>
            </a:graphic>
          </wp:inline>
        </w:drawing>
      </w:r>
    </w:p>
    <w:p w14:paraId="35722B55" w14:textId="77777777" w:rsidR="004A1130" w:rsidRDefault="004A1130" w:rsidP="00607C19">
      <w:pPr>
        <w:widowControl w:val="0"/>
        <w:autoSpaceDE w:val="0"/>
        <w:autoSpaceDN w:val="0"/>
        <w:adjustRightInd w:val="0"/>
        <w:jc w:val="both"/>
        <w:rPr>
          <w:rFonts w:ascii="Helvetica" w:hAnsi="Helvetica" w:cs="Helvetica"/>
          <w:color w:val="343434"/>
          <w:sz w:val="30"/>
          <w:szCs w:val="30"/>
        </w:rPr>
      </w:pPr>
    </w:p>
    <w:p w14:paraId="723676C9" w14:textId="77777777" w:rsidR="00943CD5" w:rsidRPr="00880626" w:rsidRDefault="00943CD5" w:rsidP="00607C19">
      <w:pPr>
        <w:widowControl w:val="0"/>
        <w:autoSpaceDE w:val="0"/>
        <w:autoSpaceDN w:val="0"/>
        <w:adjustRightInd w:val="0"/>
        <w:jc w:val="both"/>
        <w:rPr>
          <w:rFonts w:ascii="Helvetica" w:hAnsi="Helvetica" w:cs="Helvetica"/>
          <w:color w:val="343434"/>
        </w:rPr>
      </w:pPr>
    </w:p>
    <w:p w14:paraId="50FB0B58" w14:textId="04337E5C" w:rsidR="00943CD5" w:rsidRPr="00880626" w:rsidRDefault="00943CD5" w:rsidP="00607C19">
      <w:pPr>
        <w:jc w:val="both"/>
        <w:rPr>
          <w:rFonts w:ascii="Helvetica" w:hAnsi="Helvetica" w:cs="Helvetica"/>
          <w:color w:val="343434"/>
        </w:rPr>
      </w:pPr>
      <w:r w:rsidRPr="00880626">
        <w:rPr>
          <w:rFonts w:ascii="Helvetica" w:hAnsi="Helvetica" w:cs="Helvetica"/>
          <w:color w:val="343434"/>
        </w:rPr>
        <w:t>Actuellement, d’autres paramètres synchronisateurs/</w:t>
      </w:r>
      <w:r w:rsidR="00607C19" w:rsidRPr="00880626">
        <w:rPr>
          <w:rFonts w:ascii="Helvetica" w:hAnsi="Helvetica" w:cs="Helvetica"/>
          <w:color w:val="343434"/>
        </w:rPr>
        <w:t xml:space="preserve"> </w:t>
      </w:r>
      <w:proofErr w:type="spellStart"/>
      <w:r w:rsidRPr="00880626">
        <w:rPr>
          <w:rFonts w:ascii="Helvetica" w:hAnsi="Helvetica" w:cs="Helvetica"/>
          <w:color w:val="343434"/>
        </w:rPr>
        <w:t>désynchronisateurs</w:t>
      </w:r>
      <w:proofErr w:type="spellEnd"/>
      <w:r w:rsidRPr="00880626">
        <w:rPr>
          <w:rFonts w:ascii="Helvetica" w:hAnsi="Helvetica" w:cs="Helvetica"/>
          <w:color w:val="343434"/>
        </w:rPr>
        <w:t xml:space="preserve"> sont étudiés tels que la lumière bleue. Elle pourrait synchroniser et désynchroniser ces rythmes à travers les récepteur photosensibles non-visuels de la rétine. La lumière est transmise aux NSC par la rétine via un groupe de cellules </w:t>
      </w:r>
      <w:proofErr w:type="spellStart"/>
      <w:r w:rsidRPr="00880626">
        <w:rPr>
          <w:rFonts w:ascii="Helvetica" w:hAnsi="Helvetica" w:cs="Helvetica"/>
          <w:color w:val="343434"/>
        </w:rPr>
        <w:t>photoréceptives</w:t>
      </w:r>
      <w:proofErr w:type="spellEnd"/>
      <w:r w:rsidRPr="00880626">
        <w:rPr>
          <w:rFonts w:ascii="Helvetica" w:hAnsi="Helvetica" w:cs="Helvetica"/>
          <w:color w:val="343434"/>
        </w:rPr>
        <w:t xml:space="preserve"> reliées aux NSC via un système nerveux différent de celui impliqué dans la perception visuelle. Elle provoquerait un retard à l’endormissement.</w:t>
      </w:r>
    </w:p>
    <w:p w14:paraId="49EF074F" w14:textId="77777777" w:rsidR="00943CD5" w:rsidRPr="00607C19" w:rsidRDefault="00943CD5" w:rsidP="00607C19">
      <w:pPr>
        <w:jc w:val="both"/>
        <w:rPr>
          <w:rFonts w:ascii="Helvetica" w:hAnsi="Helvetica" w:cs="Helvetica"/>
          <w:color w:val="343434"/>
          <w:sz w:val="28"/>
          <w:szCs w:val="28"/>
        </w:rPr>
      </w:pPr>
    </w:p>
    <w:p w14:paraId="71F84174" w14:textId="77777777" w:rsidR="00943CD5" w:rsidRPr="00F91DAB" w:rsidRDefault="00943CD5" w:rsidP="00607C19">
      <w:pPr>
        <w:spacing w:after="225"/>
        <w:jc w:val="both"/>
        <w:textAlignment w:val="baseline"/>
        <w:rPr>
          <w:rFonts w:ascii="Times" w:hAnsi="Times" w:cs="Times New Roman"/>
          <w:color w:val="444444"/>
          <w:sz w:val="22"/>
          <w:szCs w:val="22"/>
        </w:rPr>
      </w:pPr>
      <w:r w:rsidRPr="00F91DAB">
        <w:rPr>
          <w:rFonts w:ascii="Times" w:hAnsi="Times" w:cs="Times New Roman"/>
          <w:color w:val="444444"/>
          <w:sz w:val="22"/>
          <w:szCs w:val="22"/>
          <w:u w:val="single"/>
        </w:rPr>
        <w:t>Source</w:t>
      </w:r>
      <w:r w:rsidRPr="00F91DAB">
        <w:rPr>
          <w:rFonts w:ascii="Times" w:hAnsi="Times" w:cs="Times New Roman"/>
          <w:color w:val="444444"/>
          <w:sz w:val="22"/>
          <w:szCs w:val="22"/>
        </w:rPr>
        <w:t xml:space="preserve"> :</w:t>
      </w:r>
    </w:p>
    <w:p w14:paraId="5BF40496" w14:textId="77777777" w:rsidR="00943CD5" w:rsidRPr="00F91DAB" w:rsidRDefault="00943CD5" w:rsidP="00607C19">
      <w:pPr>
        <w:spacing w:after="225"/>
        <w:jc w:val="both"/>
        <w:textAlignment w:val="baseline"/>
        <w:rPr>
          <w:rFonts w:ascii="Times" w:hAnsi="Times" w:cs="Times New Roman"/>
          <w:color w:val="444444"/>
          <w:sz w:val="22"/>
          <w:szCs w:val="22"/>
        </w:rPr>
      </w:pPr>
      <w:r w:rsidRPr="00F91DAB">
        <w:rPr>
          <w:rFonts w:ascii="Times" w:hAnsi="Times" w:cs="Times New Roman"/>
          <w:color w:val="444444"/>
          <w:sz w:val="22"/>
          <w:szCs w:val="22"/>
        </w:rPr>
        <w:t xml:space="preserve">Hardin et al. </w:t>
      </w:r>
      <w:r w:rsidRPr="00F91DAB">
        <w:rPr>
          <w:rFonts w:ascii="Times" w:hAnsi="Times" w:cs="Times New Roman"/>
          <w:color w:val="444444"/>
          <w:sz w:val="22"/>
          <w:szCs w:val="22"/>
          <w:lang w:val="en-US"/>
        </w:rPr>
        <w:t xml:space="preserve">Feedback of the Drosophila period gene product on circadian cycling of its messenger RNA levels.  </w:t>
      </w:r>
      <w:r w:rsidRPr="00F91DAB">
        <w:rPr>
          <w:rFonts w:ascii="Times" w:hAnsi="Times" w:cs="Times New Roman"/>
          <w:color w:val="444444"/>
          <w:sz w:val="22"/>
          <w:szCs w:val="22"/>
        </w:rPr>
        <w:t xml:space="preserve">Nature 343, 536 – 540 (08 </w:t>
      </w:r>
      <w:proofErr w:type="spellStart"/>
      <w:r w:rsidRPr="00F91DAB">
        <w:rPr>
          <w:rFonts w:ascii="Times" w:hAnsi="Times" w:cs="Times New Roman"/>
          <w:color w:val="444444"/>
          <w:sz w:val="22"/>
          <w:szCs w:val="22"/>
        </w:rPr>
        <w:t>February</w:t>
      </w:r>
      <w:proofErr w:type="spellEnd"/>
      <w:r w:rsidRPr="00F91DAB">
        <w:rPr>
          <w:rFonts w:ascii="Times" w:hAnsi="Times" w:cs="Times New Roman"/>
          <w:color w:val="444444"/>
          <w:sz w:val="22"/>
          <w:szCs w:val="22"/>
        </w:rPr>
        <w:t xml:space="preserve"> 1990)</w:t>
      </w:r>
    </w:p>
    <w:p w14:paraId="3B60DBAA" w14:textId="77777777" w:rsidR="00943CD5" w:rsidRPr="00F91DAB" w:rsidRDefault="00943CD5" w:rsidP="00607C19">
      <w:pPr>
        <w:jc w:val="both"/>
        <w:textAlignment w:val="baseline"/>
        <w:rPr>
          <w:rFonts w:ascii="Times" w:eastAsia="Times New Roman" w:hAnsi="Times" w:cs="Times New Roman"/>
          <w:color w:val="444444"/>
          <w:sz w:val="22"/>
          <w:szCs w:val="22"/>
        </w:rPr>
      </w:pPr>
      <w:r w:rsidRPr="00F91DAB">
        <w:rPr>
          <w:rFonts w:ascii="Times" w:eastAsia="Times New Roman" w:hAnsi="Times" w:cs="Times New Roman"/>
          <w:color w:val="444444"/>
          <w:sz w:val="22"/>
          <w:szCs w:val="22"/>
        </w:rPr>
        <w:t xml:space="preserve">Expertise collective ANSES – Évaluation des risques sanitaires liés au travail de nuit (Juin 2016) </w:t>
      </w:r>
      <w:hyperlink r:id="rId12" w:history="1">
        <w:r w:rsidRPr="00F91DAB">
          <w:rPr>
            <w:rStyle w:val="Lienhypertexte"/>
            <w:rFonts w:ascii="Times" w:eastAsia="Times New Roman" w:hAnsi="Times" w:cs="Times New Roman"/>
            <w:sz w:val="22"/>
            <w:szCs w:val="22"/>
          </w:rPr>
          <w:t>https://www.anses.fr/en/system/files/AP2011SA0088Ra.pdf</w:t>
        </w:r>
      </w:hyperlink>
    </w:p>
    <w:p w14:paraId="0DD7D530" w14:textId="77777777" w:rsidR="00943CD5" w:rsidRPr="00F91DAB" w:rsidRDefault="00943CD5" w:rsidP="00607C19">
      <w:pPr>
        <w:jc w:val="both"/>
        <w:textAlignment w:val="baseline"/>
        <w:rPr>
          <w:rFonts w:ascii="Times" w:eastAsia="Times New Roman" w:hAnsi="Times" w:cs="Times New Roman"/>
          <w:color w:val="444444"/>
          <w:sz w:val="22"/>
          <w:szCs w:val="22"/>
        </w:rPr>
      </w:pPr>
    </w:p>
    <w:p w14:paraId="2C1A5068" w14:textId="77777777" w:rsidR="00943CD5" w:rsidRPr="00F91DAB" w:rsidRDefault="00943CD5" w:rsidP="00607C19">
      <w:pPr>
        <w:jc w:val="both"/>
        <w:textAlignment w:val="baseline"/>
        <w:rPr>
          <w:rFonts w:ascii="Times" w:hAnsi="Times" w:cs="Times New Roman"/>
          <w:color w:val="444444"/>
          <w:sz w:val="22"/>
          <w:szCs w:val="22"/>
        </w:rPr>
      </w:pPr>
      <w:r w:rsidRPr="00F91DAB">
        <w:rPr>
          <w:rFonts w:ascii="Times" w:hAnsi="Times" w:cs="Times New Roman"/>
          <w:color w:val="444444"/>
          <w:sz w:val="22"/>
          <w:szCs w:val="22"/>
        </w:rPr>
        <w:t>Expertise collective INSERM – Rythmes de l’enfant : de l’horloge biologique aux rythmes scolaires (2001)  </w:t>
      </w:r>
      <w:hyperlink r:id="rId13" w:history="1">
        <w:r w:rsidRPr="00F91DAB">
          <w:rPr>
            <w:rFonts w:ascii="inherit" w:hAnsi="inherit" w:cs="Times New Roman"/>
            <w:color w:val="289DCC"/>
            <w:sz w:val="22"/>
            <w:szCs w:val="22"/>
            <w:bdr w:val="none" w:sz="0" w:space="0" w:color="auto" w:frame="1"/>
          </w:rPr>
          <w:t>http://www.ipubli.inserm.fr/handle/10608/44</w:t>
        </w:r>
      </w:hyperlink>
    </w:p>
    <w:p w14:paraId="088B6194" w14:textId="77777777" w:rsidR="00943CD5" w:rsidRPr="00F91DAB" w:rsidRDefault="00943CD5" w:rsidP="00607C19">
      <w:pPr>
        <w:jc w:val="both"/>
        <w:textAlignment w:val="baseline"/>
        <w:rPr>
          <w:rFonts w:ascii="Times" w:hAnsi="Times" w:cs="Times New Roman"/>
          <w:color w:val="444444"/>
          <w:sz w:val="22"/>
          <w:szCs w:val="22"/>
        </w:rPr>
      </w:pPr>
    </w:p>
    <w:p w14:paraId="662B1C4B" w14:textId="77777777" w:rsidR="00943CD5" w:rsidRPr="00F91DAB" w:rsidRDefault="00943CD5" w:rsidP="00607C19">
      <w:pPr>
        <w:jc w:val="both"/>
        <w:textAlignment w:val="baseline"/>
        <w:rPr>
          <w:rFonts w:ascii="Times" w:hAnsi="Times" w:cs="Times New Roman"/>
          <w:color w:val="444444"/>
          <w:sz w:val="22"/>
          <w:szCs w:val="22"/>
          <w:lang w:val="en-US"/>
        </w:rPr>
      </w:pPr>
      <w:r w:rsidRPr="00F91DAB">
        <w:rPr>
          <w:rFonts w:ascii="Times" w:hAnsi="Times" w:cs="Times New Roman"/>
          <w:color w:val="444444"/>
          <w:sz w:val="22"/>
          <w:szCs w:val="22"/>
          <w:lang w:val="en-US"/>
        </w:rPr>
        <w:t xml:space="preserve">The Nobel Assembly at Karolinska </w:t>
      </w:r>
      <w:proofErr w:type="spellStart"/>
      <w:r w:rsidRPr="00F91DAB">
        <w:rPr>
          <w:rFonts w:ascii="Times" w:hAnsi="Times" w:cs="Times New Roman"/>
          <w:color w:val="444444"/>
          <w:sz w:val="22"/>
          <w:szCs w:val="22"/>
          <w:lang w:val="en-US"/>
        </w:rPr>
        <w:t>Institutet</w:t>
      </w:r>
      <w:proofErr w:type="spellEnd"/>
      <w:r w:rsidRPr="00F91DAB">
        <w:rPr>
          <w:rFonts w:ascii="Times" w:hAnsi="Times" w:cs="Times New Roman"/>
          <w:color w:val="444444"/>
          <w:sz w:val="22"/>
          <w:szCs w:val="22"/>
          <w:lang w:val="en-US"/>
        </w:rPr>
        <w:t xml:space="preserve"> – Scientific Background Discoveries of Molecular Mechanisms Controlling the Circadian Rhythm   </w:t>
      </w:r>
      <w:hyperlink r:id="rId14" w:history="1">
        <w:r w:rsidRPr="00F91DAB">
          <w:rPr>
            <w:rFonts w:ascii="inherit" w:hAnsi="inherit" w:cs="Times New Roman"/>
            <w:color w:val="289DCC"/>
            <w:sz w:val="22"/>
            <w:szCs w:val="22"/>
            <w:bdr w:val="none" w:sz="0" w:space="0" w:color="auto" w:frame="1"/>
            <w:lang w:val="en-US"/>
          </w:rPr>
          <w:t>https://www.nobelprize.org/nobel_prizes/medicine/laureates/2017/advanced-medicineprize2017.pdf</w:t>
        </w:r>
      </w:hyperlink>
    </w:p>
    <w:p w14:paraId="1EE9458F" w14:textId="77777777" w:rsidR="00943CD5" w:rsidRPr="00F91DAB" w:rsidRDefault="00943CD5" w:rsidP="00607C19">
      <w:pPr>
        <w:jc w:val="both"/>
        <w:textAlignment w:val="baseline"/>
        <w:rPr>
          <w:rFonts w:ascii="Times" w:hAnsi="Times" w:cs="Times New Roman"/>
          <w:color w:val="444444"/>
          <w:sz w:val="22"/>
          <w:szCs w:val="22"/>
          <w:lang w:val="en-US"/>
        </w:rPr>
      </w:pPr>
    </w:p>
    <w:p w14:paraId="761E5065" w14:textId="77777777" w:rsidR="00943CD5" w:rsidRPr="00F91DAB" w:rsidRDefault="00943CD5" w:rsidP="00607C19">
      <w:pPr>
        <w:jc w:val="both"/>
        <w:textAlignment w:val="baseline"/>
        <w:rPr>
          <w:rFonts w:ascii="Times" w:eastAsia="Times New Roman" w:hAnsi="Times" w:cs="Times New Roman"/>
          <w:color w:val="444444"/>
          <w:sz w:val="22"/>
          <w:szCs w:val="22"/>
        </w:rPr>
      </w:pPr>
      <w:r w:rsidRPr="00F91DAB">
        <w:rPr>
          <w:rFonts w:ascii="Times" w:eastAsia="Times New Roman" w:hAnsi="Times" w:cs="Times New Roman"/>
          <w:color w:val="444444"/>
          <w:sz w:val="22"/>
          <w:szCs w:val="22"/>
        </w:rPr>
        <w:t>Institut Universitaire en Santé mentale (Canada) – Rythmes circadiens: qu’est-ce que c’est ?</w:t>
      </w:r>
    </w:p>
    <w:sectPr w:rsidR="00943CD5" w:rsidRPr="00F91DAB" w:rsidSect="00943CD5">
      <w:pgSz w:w="11900" w:h="1682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inherit">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CD5"/>
    <w:rsid w:val="004347C3"/>
    <w:rsid w:val="004A1130"/>
    <w:rsid w:val="005116E5"/>
    <w:rsid w:val="00607C19"/>
    <w:rsid w:val="00744AE3"/>
    <w:rsid w:val="00811A28"/>
    <w:rsid w:val="00880626"/>
    <w:rsid w:val="00943CD5"/>
    <w:rsid w:val="00B523B4"/>
    <w:rsid w:val="00C22C81"/>
    <w:rsid w:val="00C63A4C"/>
    <w:rsid w:val="00CD5CE7"/>
    <w:rsid w:val="00F91DA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AC9C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43CD5"/>
    <w:pPr>
      <w:spacing w:before="100" w:beforeAutospacing="1" w:after="100" w:afterAutospacing="1"/>
    </w:pPr>
    <w:rPr>
      <w:rFonts w:ascii="Times New Roman" w:hAnsi="Times New Roman" w:cs="Times New Roman"/>
    </w:rPr>
  </w:style>
  <w:style w:type="character" w:customStyle="1" w:styleId="apple-converted-space">
    <w:name w:val="apple-converted-space"/>
    <w:basedOn w:val="Policepardfaut"/>
    <w:rsid w:val="00943CD5"/>
  </w:style>
  <w:style w:type="character" w:styleId="Lienhypertexte">
    <w:name w:val="Hyperlink"/>
    <w:basedOn w:val="Policepardfaut"/>
    <w:uiPriority w:val="99"/>
    <w:unhideWhenUsed/>
    <w:rsid w:val="00943C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04433">
      <w:bodyDiv w:val="1"/>
      <w:marLeft w:val="0"/>
      <w:marRight w:val="0"/>
      <w:marTop w:val="0"/>
      <w:marBottom w:val="0"/>
      <w:divBdr>
        <w:top w:val="none" w:sz="0" w:space="0" w:color="auto"/>
        <w:left w:val="none" w:sz="0" w:space="0" w:color="auto"/>
        <w:bottom w:val="none" w:sz="0" w:space="0" w:color="auto"/>
        <w:right w:val="none" w:sz="0" w:space="0" w:color="auto"/>
      </w:divBdr>
      <w:divsChild>
        <w:div w:id="648826723">
          <w:marLeft w:val="0"/>
          <w:marRight w:val="0"/>
          <w:marTop w:val="0"/>
          <w:marBottom w:val="0"/>
          <w:divBdr>
            <w:top w:val="none" w:sz="0" w:space="0" w:color="auto"/>
            <w:left w:val="none" w:sz="0" w:space="0" w:color="auto"/>
            <w:bottom w:val="none" w:sz="0" w:space="0" w:color="auto"/>
            <w:right w:val="none" w:sz="0" w:space="0" w:color="auto"/>
          </w:divBdr>
        </w:div>
        <w:div w:id="3605174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ipubli.inserm.fr/handle/10608/44"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anses.fr/en/system/files/AP2011SA0088Ra.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tif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anses.fr/en/system/files/AP2011SA0088Ra.pdf" TargetMode="Externa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hyperlink" Target="https://www.nobelprize.org/nobel_prizes/medicine/laureates/2017/advanced-medicineprize2017.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1300</Words>
  <Characters>7154</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Microsoft Office User</cp:lastModifiedBy>
  <cp:revision>9</cp:revision>
  <dcterms:created xsi:type="dcterms:W3CDTF">2018-02-16T12:57:00Z</dcterms:created>
  <dcterms:modified xsi:type="dcterms:W3CDTF">2019-03-16T09:43:00Z</dcterms:modified>
</cp:coreProperties>
</file>