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B36D" w14:textId="77777777" w:rsidR="00EC7E07" w:rsidRPr="003309D0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  <w:r w:rsidRPr="003309D0">
        <w:rPr>
          <w:rFonts w:ascii="Century Gothic" w:hAnsi="Century Gothic" w:cs="Arial"/>
          <w:color w:val="312F30"/>
          <w:sz w:val="18"/>
          <w:szCs w:val="18"/>
        </w:rPr>
        <w:t xml:space="preserve">Exercice 4 : </w:t>
      </w:r>
      <w:r w:rsidRPr="003309D0">
        <w:rPr>
          <w:rFonts w:ascii="Century Gothic" w:hAnsi="Century Gothic"/>
          <w:b/>
          <w:bCs/>
          <w:sz w:val="18"/>
          <w:szCs w:val="18"/>
        </w:rPr>
        <w:t>Diagnostic pluriannuel</w:t>
      </w:r>
    </w:p>
    <w:p w14:paraId="2181292D" w14:textId="77777777" w:rsidR="00EC7E07" w:rsidRPr="003309D0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73156F3F" w14:textId="77777777" w:rsidR="00EC7E07" w:rsidRPr="003309D0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336"/>
        <w:gridCol w:w="1336"/>
        <w:gridCol w:w="1336"/>
        <w:gridCol w:w="1556"/>
      </w:tblGrid>
      <w:tr w:rsidR="00EC7E07" w:rsidRPr="003309D0" w14:paraId="3B7FA534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1859C42B" w14:textId="77777777" w:rsidR="00EC7E07" w:rsidRPr="003309D0" w:rsidRDefault="00EC7E07" w:rsidP="007D56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Prévisionnel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6C757E6" w14:textId="77777777" w:rsidR="00EC7E07" w:rsidRPr="003309D0" w:rsidRDefault="00EC7E07" w:rsidP="007D56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883E7D2" w14:textId="77777777" w:rsidR="00EC7E07" w:rsidRPr="003309D0" w:rsidRDefault="00EC7E07" w:rsidP="007D56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7615841" w14:textId="77777777" w:rsidR="00EC7E07" w:rsidRPr="003309D0" w:rsidRDefault="00EC7E07" w:rsidP="007D56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5C837DD8" w14:textId="77777777" w:rsidR="00EC7E07" w:rsidRPr="003309D0" w:rsidRDefault="00EC7E07" w:rsidP="007D56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3</w:t>
            </w:r>
          </w:p>
        </w:tc>
      </w:tr>
      <w:tr w:rsidR="00EC7E07" w:rsidRPr="003309D0" w14:paraId="709C00FD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9EA6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Production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093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70,2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64B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106,0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8862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132,0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E64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161,0  </w:t>
            </w:r>
          </w:p>
        </w:tc>
      </w:tr>
      <w:tr w:rsidR="00EC7E07" w:rsidRPr="003309D0" w14:paraId="522B3522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E9E4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Consommation de matières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8C99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29,4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88F9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35,4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858F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44,3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954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53,8  </w:t>
            </w:r>
          </w:p>
        </w:tc>
      </w:tr>
      <w:tr w:rsidR="00EC7E07" w:rsidRPr="003309D0" w14:paraId="33024C97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349D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4E0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22,2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C74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29,4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7769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36,7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CCB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41,1  </w:t>
            </w:r>
          </w:p>
        </w:tc>
      </w:tr>
      <w:tr w:rsidR="00EC7E07" w:rsidRPr="003309D0" w14:paraId="1955E5AB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1AF6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54F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0,5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5C79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788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0,7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FD1F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0,8  </w:t>
            </w:r>
          </w:p>
        </w:tc>
      </w:tr>
      <w:tr w:rsidR="00EC7E07" w:rsidRPr="003309D0" w14:paraId="731C58B6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7FCE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Autres services externes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BB8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13,7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250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19,8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4D9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24,6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46FE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30,5  </w:t>
            </w:r>
          </w:p>
        </w:tc>
      </w:tr>
      <w:tr w:rsidR="00EC7E07" w:rsidRPr="003309D0" w14:paraId="3A27E30D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4212D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Sous-traitance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973EB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2,5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0DD8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8,9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F781B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11,2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F8B82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11,3  </w:t>
            </w:r>
          </w:p>
        </w:tc>
      </w:tr>
      <w:tr w:rsidR="00EC7E07" w:rsidRPr="003309D0" w14:paraId="170FACF3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47FC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 aux amortissements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555B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507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896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3,6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0A0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5,0  </w:t>
            </w:r>
          </w:p>
        </w:tc>
      </w:tr>
      <w:tr w:rsidR="00EC7E07" w:rsidRPr="003309D0" w14:paraId="66058818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AA3D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B655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C25B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F0FA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9172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EC7E07" w:rsidRPr="003309D0" w14:paraId="564B311E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FE12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variables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F45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38,8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CA54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54,2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B88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67,8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70B5A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80,4  </w:t>
            </w:r>
          </w:p>
        </w:tc>
      </w:tr>
      <w:tr w:rsidR="00EC7E07" w:rsidRPr="003309D0" w14:paraId="4175E78F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394C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Consommation de matières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D394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29,4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ACB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35,4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653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44,3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BC4F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53,8  </w:t>
            </w:r>
          </w:p>
        </w:tc>
      </w:tr>
      <w:tr w:rsidR="00EC7E07" w:rsidRPr="003309D0" w14:paraId="7A88A679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3004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Sous-traitance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E5D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2,5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418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8,9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720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11,2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EAF6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11,3  </w:t>
            </w:r>
          </w:p>
        </w:tc>
      </w:tr>
      <w:tr w:rsidR="00EC7E07" w:rsidRPr="003309D0" w14:paraId="7F60002D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5841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Autres services externes (50%)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AFD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6,9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EEF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9,9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83B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12,3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1776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15,3  </w:t>
            </w:r>
          </w:p>
        </w:tc>
      </w:tr>
      <w:tr w:rsidR="00EC7E07" w:rsidRPr="003309D0" w14:paraId="4E4B3E5A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B749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fixes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259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31,0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E2ED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42,7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8C7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53,3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A06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62,2  </w:t>
            </w:r>
          </w:p>
        </w:tc>
      </w:tr>
      <w:tr w:rsidR="00EC7E07" w:rsidRPr="003309D0" w14:paraId="30D3E9E0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AEC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2C9D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22,2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4472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29,4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B936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36,7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006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41,1  </w:t>
            </w:r>
          </w:p>
        </w:tc>
      </w:tr>
      <w:tr w:rsidR="00EC7E07" w:rsidRPr="003309D0" w14:paraId="7774B4F4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FF48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3CE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0,5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67C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B6E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0,7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6B1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0,8  </w:t>
            </w:r>
          </w:p>
        </w:tc>
      </w:tr>
      <w:tr w:rsidR="00EC7E07" w:rsidRPr="003309D0" w14:paraId="6809384A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FAEA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Autres services externes (50%)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B774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6,9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ABD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9,9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402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12,3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E53E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15,3  </w:t>
            </w:r>
          </w:p>
        </w:tc>
      </w:tr>
      <w:tr w:rsidR="00EC7E07" w:rsidRPr="003309D0" w14:paraId="53F5B266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54A3" w14:textId="77777777" w:rsidR="00EC7E07" w:rsidRPr="003309D0" w:rsidRDefault="00EC7E07" w:rsidP="007D5654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 aux amortissements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BE51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FFBE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FF74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3,6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E067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5,0  </w:t>
            </w:r>
          </w:p>
        </w:tc>
      </w:tr>
      <w:tr w:rsidR="00EC7E07" w:rsidRPr="003309D0" w14:paraId="6FEA13D3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CAF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823A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BC86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FECD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D910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EC7E07" w:rsidRPr="003309D0" w14:paraId="02ADB88D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7DC4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Point mort opérationnel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824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69,1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8882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87,4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9BF2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109,6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800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124,1  </w:t>
            </w:r>
          </w:p>
        </w:tc>
      </w:tr>
      <w:tr w:rsidR="00EC7E07" w:rsidRPr="003309D0" w14:paraId="736B6FB9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BB4F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A77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102%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0C1A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02EF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120%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5B3A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130%</w:t>
            </w:r>
          </w:p>
        </w:tc>
      </w:tr>
      <w:tr w:rsidR="00EC7E07" w:rsidRPr="003309D0" w14:paraId="5BB9F09C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FA20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8972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C2F1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59F1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237B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EC7E07" w:rsidRPr="003309D0" w14:paraId="1C167DAC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8317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financiers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CAD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1,6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90DE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4,6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6AAA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4,6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E9AD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4,6  </w:t>
            </w:r>
          </w:p>
        </w:tc>
      </w:tr>
      <w:tr w:rsidR="00EC7E07" w:rsidRPr="003309D0" w14:paraId="3766BFDF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F19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4FD3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06B5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F1F2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A07E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EC7E07" w:rsidRPr="003309D0" w14:paraId="1E10A783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9F96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Point mort total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3E25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72,7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E6A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96,8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C2D8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119,0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CB2E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133,3  </w:t>
            </w:r>
          </w:p>
        </w:tc>
      </w:tr>
      <w:tr w:rsidR="00EC7E07" w:rsidRPr="003309D0" w14:paraId="241614D4" w14:textId="77777777" w:rsidTr="007D5654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138B" w14:textId="77777777" w:rsidR="00EC7E07" w:rsidRPr="003309D0" w:rsidRDefault="00EC7E07" w:rsidP="007D565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BC39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97%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B2F3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110%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B866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111%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C34C" w14:textId="77777777" w:rsidR="00EC7E07" w:rsidRPr="003309D0" w:rsidRDefault="00EC7E07" w:rsidP="007D565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121%</w:t>
            </w:r>
          </w:p>
        </w:tc>
      </w:tr>
    </w:tbl>
    <w:p w14:paraId="7E29BC4D" w14:textId="77777777" w:rsidR="00EC7E07" w:rsidRPr="003309D0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2229CFC5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tbl>
      <w:tblPr>
        <w:tblW w:w="6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6"/>
      </w:tblGrid>
      <w:tr w:rsidR="00EC7E07" w:rsidRPr="00ED7281" w14:paraId="63DD017D" w14:textId="77777777" w:rsidTr="007D5654">
        <w:trPr>
          <w:trHeight w:val="29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91D" w14:textId="77777777" w:rsidR="00EC7E07" w:rsidRPr="00ED7281" w:rsidRDefault="00EC7E07" w:rsidP="007D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>SR = CF / Taux de marge commerciale</w:t>
            </w:r>
          </w:p>
        </w:tc>
      </w:tr>
      <w:tr w:rsidR="00EC7E07" w:rsidRPr="00ED7281" w14:paraId="78B67E7C" w14:textId="77777777" w:rsidTr="007D5654">
        <w:trPr>
          <w:trHeight w:val="29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E17" w14:textId="77777777" w:rsidR="00EC7E07" w:rsidRPr="00ED7281" w:rsidRDefault="00EC7E07" w:rsidP="007D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>Taux de marge année 0 = (70,2 - 38,8) / 70,2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= 0,4472</w:t>
            </w:r>
          </w:p>
        </w:tc>
      </w:tr>
      <w:tr w:rsidR="00EC7E07" w:rsidRPr="00ED7281" w14:paraId="2A1376F7" w14:textId="77777777" w:rsidTr="007D5654">
        <w:trPr>
          <w:trHeight w:val="29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BDA" w14:textId="77777777" w:rsidR="00EC7E07" w:rsidRPr="00ED7281" w:rsidRDefault="00EC7E07" w:rsidP="007D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>SR année 0 = 31 / 0,4472 = 69,1</w:t>
            </w:r>
          </w:p>
        </w:tc>
      </w:tr>
      <w:tr w:rsidR="00EC7E07" w:rsidRPr="00ED7281" w14:paraId="507CEF5D" w14:textId="77777777" w:rsidTr="007D5654">
        <w:trPr>
          <w:trHeight w:val="29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11F" w14:textId="77777777" w:rsidR="00EC7E07" w:rsidRPr="00ED7281" w:rsidRDefault="00EC7E07" w:rsidP="007D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>SR après frai financiers année 0 = Frais financiers ajoutés aux frais fixes</w:t>
            </w:r>
          </w:p>
        </w:tc>
      </w:tr>
      <w:tr w:rsidR="00EC7E07" w:rsidRPr="00ED7281" w14:paraId="2CB95DE0" w14:textId="77777777" w:rsidTr="007D5654">
        <w:trPr>
          <w:trHeight w:val="29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91A" w14:textId="77777777" w:rsidR="00EC7E07" w:rsidRPr="00ED7281" w:rsidRDefault="00EC7E07" w:rsidP="007D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>SR après frai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ED72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financiers année 0 = 32,6 / 0,4472 = 72,7</w:t>
            </w:r>
          </w:p>
        </w:tc>
      </w:tr>
    </w:tbl>
    <w:p w14:paraId="5E5335A3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393D9132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  <w:r>
        <w:rPr>
          <w:rFonts w:ascii="Century Gothic" w:hAnsi="Century Gothic" w:cs="Arial"/>
          <w:color w:val="312F30"/>
          <w:sz w:val="18"/>
          <w:szCs w:val="18"/>
        </w:rPr>
        <w:t>Le seuil de rentabilité de l’entreprise de l’année 0 et très proche du CA, donc l’entreprise est tout juste à l’équilibre, après prise en compte des frais financiers elle est en déficit puisque le seuil de rentabilité est supérieur au CA.</w:t>
      </w:r>
    </w:p>
    <w:p w14:paraId="09F802FC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0A972C88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  <w:r>
        <w:rPr>
          <w:rFonts w:ascii="Century Gothic" w:hAnsi="Century Gothic" w:cs="Arial"/>
          <w:color w:val="312F30"/>
          <w:sz w:val="18"/>
          <w:szCs w:val="18"/>
        </w:rPr>
        <w:t>L’investissement est favorable car il permet à l’entreprise de s’éloigner de son point mort, la marge s’améliore sur les quatre années.</w:t>
      </w:r>
    </w:p>
    <w:p w14:paraId="64940C9C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1EB4A726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  <w:r>
        <w:rPr>
          <w:rFonts w:ascii="Century Gothic" w:hAnsi="Century Gothic" w:cs="Arial"/>
          <w:color w:val="312F30"/>
          <w:sz w:val="18"/>
          <w:szCs w:val="18"/>
        </w:rPr>
        <w:t>Les frais financiers pèsent sur le seuil de rentabilité mais l’entreprise est bénéficiaire.</w:t>
      </w:r>
    </w:p>
    <w:p w14:paraId="137D148E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408A4475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1371112D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73ACA890" w14:textId="77777777" w:rsidR="00EC7E07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41CB8583" w14:textId="77777777" w:rsidR="00EC7E07" w:rsidRPr="003309D0" w:rsidRDefault="00EC7E07" w:rsidP="00EC7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12F30"/>
          <w:sz w:val="18"/>
          <w:szCs w:val="18"/>
        </w:rPr>
      </w:pPr>
    </w:p>
    <w:p w14:paraId="37CDCD54" w14:textId="77777777" w:rsidR="00EC7E07" w:rsidRPr="003309D0" w:rsidRDefault="00EC7E07" w:rsidP="00EC7E07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 xml:space="preserve">Exercice 5 : Analyse du FRNG, BFR et Trésorerie </w:t>
      </w:r>
    </w:p>
    <w:p w14:paraId="6D4AE814" w14:textId="77777777" w:rsidR="00EC7E07" w:rsidRPr="003309D0" w:rsidRDefault="00EC7E07" w:rsidP="00EC7E07">
      <w:pPr>
        <w:rPr>
          <w:rFonts w:ascii="Century Gothic" w:hAnsi="Century Gothic"/>
          <w:b/>
          <w:sz w:val="18"/>
          <w:szCs w:val="18"/>
        </w:rPr>
      </w:pPr>
    </w:p>
    <w:p w14:paraId="6DB63BED" w14:textId="77777777" w:rsidR="00EC7E07" w:rsidRPr="003309D0" w:rsidRDefault="00EC7E07" w:rsidP="00EC7E07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noProof/>
          <w:sz w:val="18"/>
          <w:szCs w:val="18"/>
        </w:rPr>
        <w:lastRenderedPageBreak/>
        <w:drawing>
          <wp:inline distT="0" distB="0" distL="0" distR="0" wp14:anchorId="5CDB6B7B" wp14:editId="68B731EF">
            <wp:extent cx="4437574" cy="4057015"/>
            <wp:effectExtent l="0" t="0" r="1270" b="635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2642" cy="40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EC43" w14:textId="77777777" w:rsidR="00EC7E07" w:rsidRPr="003309D0" w:rsidRDefault="00EC7E07" w:rsidP="00EC7E07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noProof/>
          <w:sz w:val="18"/>
          <w:szCs w:val="18"/>
        </w:rPr>
        <w:lastRenderedPageBreak/>
        <w:drawing>
          <wp:inline distT="0" distB="0" distL="0" distR="0" wp14:anchorId="57039F60" wp14:editId="410601E3">
            <wp:extent cx="4838639" cy="7065695"/>
            <wp:effectExtent l="0" t="0" r="63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1927" cy="709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56EE0" w14:textId="77777777" w:rsidR="00EC7E07" w:rsidRDefault="00EC7E07" w:rsidP="00EC7E07">
      <w:pPr>
        <w:rPr>
          <w:rFonts w:ascii="Century Gothic" w:hAnsi="Century Gothic"/>
          <w:bCs/>
          <w:sz w:val="18"/>
          <w:szCs w:val="18"/>
        </w:rPr>
      </w:pPr>
      <w:r w:rsidRPr="003B3D9E">
        <w:rPr>
          <w:rFonts w:ascii="Century Gothic" w:hAnsi="Century Gothic"/>
          <w:bCs/>
          <w:sz w:val="18"/>
          <w:szCs w:val="18"/>
        </w:rPr>
        <w:t xml:space="preserve">Le FR permet de financer partiellement le BFR </w:t>
      </w:r>
      <w:r>
        <w:rPr>
          <w:rFonts w:ascii="Century Gothic" w:hAnsi="Century Gothic"/>
          <w:bCs/>
          <w:sz w:val="18"/>
          <w:szCs w:val="18"/>
        </w:rPr>
        <w:t>mais n’est pas suffisant, il faut donc que l’entreprise recourt au découvert pour 18 k€ ;</w:t>
      </w:r>
    </w:p>
    <w:p w14:paraId="333058A3" w14:textId="77777777" w:rsidR="008C3A29" w:rsidRDefault="008C3A29"/>
    <w:sectPr w:rsidR="008C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07"/>
    <w:rsid w:val="008C3A29"/>
    <w:rsid w:val="00E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E9B2"/>
  <w15:chartTrackingRefBased/>
  <w15:docId w15:val="{2E6035BD-2D80-44B8-8296-6D5428F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faille</dc:creator>
  <cp:keywords/>
  <dc:description/>
  <cp:lastModifiedBy>aline faille</cp:lastModifiedBy>
  <cp:revision>1</cp:revision>
  <dcterms:created xsi:type="dcterms:W3CDTF">2022-10-05T10:57:00Z</dcterms:created>
  <dcterms:modified xsi:type="dcterms:W3CDTF">2022-10-05T10:58:00Z</dcterms:modified>
</cp:coreProperties>
</file>